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A36" w:rsidRPr="00041A43" w:rsidRDefault="00041A43" w:rsidP="00041A43">
      <w:pPr>
        <w:jc w:val="right"/>
        <w:rPr>
          <w:bCs/>
          <w:color w:val="000000"/>
          <w:szCs w:val="28"/>
        </w:rPr>
      </w:pPr>
      <w:r w:rsidRPr="00041A43">
        <w:rPr>
          <w:bCs/>
          <w:color w:val="000000"/>
          <w:szCs w:val="28"/>
        </w:rPr>
        <w:t xml:space="preserve">Проект </w:t>
      </w: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653A36" w:rsidP="00567075">
      <w:pPr>
        <w:spacing w:after="200" w:line="276" w:lineRule="auto"/>
        <w:jc w:val="both"/>
        <w:rPr>
          <w:bCs/>
          <w:color w:val="000000"/>
          <w:szCs w:val="28"/>
        </w:rPr>
      </w:pPr>
      <w:r>
        <w:rPr>
          <w:bCs/>
          <w:color w:val="000000"/>
          <w:szCs w:val="28"/>
        </w:rPr>
        <w:t xml:space="preserve"> </w:t>
      </w:r>
      <w:r w:rsidR="00041A43">
        <w:rPr>
          <w:bCs/>
          <w:color w:val="000000"/>
          <w:szCs w:val="28"/>
        </w:rPr>
        <w:t>_____</w:t>
      </w:r>
      <w:r>
        <w:rPr>
          <w:bCs/>
          <w:color w:val="000000"/>
          <w:szCs w:val="28"/>
        </w:rPr>
        <w:t>202</w:t>
      </w:r>
      <w:r w:rsidR="00041A43">
        <w:rPr>
          <w:bCs/>
          <w:color w:val="000000"/>
          <w:szCs w:val="28"/>
        </w:rPr>
        <w:t>5</w:t>
      </w:r>
      <w:r w:rsidR="00567075">
        <w:rPr>
          <w:bCs/>
          <w:color w:val="000000"/>
          <w:szCs w:val="28"/>
        </w:rPr>
        <w:t xml:space="preserve">                                   № </w:t>
      </w:r>
      <w:r w:rsidR="00041A43">
        <w:rPr>
          <w:bCs/>
          <w:color w:val="000000"/>
          <w:szCs w:val="28"/>
        </w:rPr>
        <w:t>__</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128</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 xml:space="preserve">В целях обеспечения реализации муниципальной программы Болдыревского сельского поселения «Развитие физической культуры и спорта»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 xml:space="preserve">1. Внести в постановление Администрации Болдыревского сельского поселения от 31.10.2018 № 128 «Об утверждении муниципальной программы Болдыревского сельского поселения «Развитие физической культуры и спорта» изменения согласно приложению. </w:t>
      </w:r>
    </w:p>
    <w:p w:rsidR="00567075" w:rsidRDefault="00567075" w:rsidP="00567075">
      <w:pPr>
        <w:shd w:val="clear" w:color="auto" w:fill="FFFFFF"/>
        <w:ind w:firstLine="709"/>
        <w:jc w:val="both"/>
        <w:rPr>
          <w:color w:val="000000"/>
        </w:rPr>
      </w:pPr>
      <w:r>
        <w:rPr>
          <w:color w:val="000000"/>
        </w:rPr>
        <w:t xml:space="preserve">2. Настоящее постановление вступает в </w:t>
      </w:r>
      <w:r w:rsidR="00041A43">
        <w:rPr>
          <w:color w:val="000000"/>
        </w:rPr>
        <w:t>силу с</w:t>
      </w:r>
      <w:r w:rsidR="00653A36">
        <w:rPr>
          <w:color w:val="000000"/>
        </w:rPr>
        <w:t xml:space="preserve"> 1 января 202</w:t>
      </w:r>
      <w:r w:rsidR="00041A43">
        <w:rPr>
          <w:color w:val="000000"/>
        </w:rPr>
        <w:t>6</w:t>
      </w:r>
      <w:r w:rsidR="00653A36">
        <w:rPr>
          <w:color w:val="000000"/>
        </w:rPr>
        <w:t xml:space="preserve"> года</w:t>
      </w:r>
      <w:r>
        <w:rPr>
          <w:color w:val="000000"/>
        </w:rPr>
        <w:t>.</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sz w:val="22"/>
        </w:rPr>
        <w:lastRenderedPageBreak/>
        <w:t xml:space="preserve">                                                                            </w:t>
      </w:r>
      <w:r>
        <w:rPr>
          <w:color w:val="000000"/>
        </w:rPr>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 xml:space="preserve">от </w:t>
      </w:r>
      <w:r w:rsidR="00041A43">
        <w:rPr>
          <w:color w:val="000000"/>
        </w:rPr>
        <w:t>____</w:t>
      </w:r>
      <w:r w:rsidR="00653A36">
        <w:rPr>
          <w:color w:val="000000"/>
        </w:rPr>
        <w:t>202</w:t>
      </w:r>
      <w:r w:rsidR="00041A43">
        <w:rPr>
          <w:color w:val="000000"/>
        </w:rPr>
        <w:t>5</w:t>
      </w:r>
      <w:r>
        <w:rPr>
          <w:color w:val="000000"/>
        </w:rPr>
        <w:t xml:space="preserve"> № </w:t>
      </w:r>
      <w:r w:rsidR="00041A43">
        <w:rPr>
          <w:color w:val="000000"/>
        </w:rPr>
        <w:t>__</w:t>
      </w:r>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128 «Об утверждении муниципальной программы Болдыревского сельского поселения «Развитие физической культуры и спорта»</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FB54D5" w:rsidRDefault="00041A43" w:rsidP="00567075">
      <w:pPr>
        <w:shd w:val="clear" w:color="auto" w:fill="FFFFFF"/>
        <w:ind w:firstLine="709"/>
        <w:jc w:val="both"/>
        <w:rPr>
          <w:color w:val="000000"/>
        </w:rPr>
      </w:pPr>
      <w:r>
        <w:rPr>
          <w:color w:val="000000"/>
        </w:rPr>
        <w:t>1.В приложении</w:t>
      </w:r>
      <w:r w:rsidR="00567075">
        <w:rPr>
          <w:color w:val="000000"/>
        </w:rPr>
        <w:t xml:space="preserve"> № 1</w:t>
      </w:r>
      <w:r w:rsidR="00FB54D5">
        <w:rPr>
          <w:color w:val="000000"/>
        </w:rPr>
        <w:t>:</w:t>
      </w:r>
    </w:p>
    <w:p w:rsidR="00567075" w:rsidRDefault="00FB54D5" w:rsidP="00567075">
      <w:pPr>
        <w:shd w:val="clear" w:color="auto" w:fill="FFFFFF"/>
        <w:ind w:firstLine="709"/>
        <w:jc w:val="both"/>
        <w:rPr>
          <w:color w:val="000000"/>
        </w:rPr>
      </w:pPr>
      <w:r>
        <w:rPr>
          <w:color w:val="000000"/>
        </w:rPr>
        <w:t xml:space="preserve">1.1. </w:t>
      </w:r>
      <w:r w:rsidR="00653A36">
        <w:rPr>
          <w:color w:val="000000"/>
        </w:rPr>
        <w:t>Раздел 1 «Основные положения»</w:t>
      </w:r>
      <w:r w:rsidR="00B43204">
        <w:rPr>
          <w:color w:val="000000"/>
        </w:rPr>
        <w:t xml:space="preserve"> и раздел 4 «Финансовое обеспечение муниципальной (комплексной) программы Болдыревского сельского поселения</w:t>
      </w:r>
      <w:r w:rsidR="00653A36">
        <w:rPr>
          <w:color w:val="000000"/>
        </w:rPr>
        <w:t xml:space="preserve"> п</w:t>
      </w:r>
      <w:r>
        <w:rPr>
          <w:color w:val="000000"/>
        </w:rPr>
        <w:t>аспорт</w:t>
      </w:r>
      <w:r w:rsidR="00653A36">
        <w:rPr>
          <w:color w:val="000000"/>
        </w:rPr>
        <w:t>а</w:t>
      </w:r>
      <w:r>
        <w:rPr>
          <w:color w:val="000000"/>
        </w:rPr>
        <w:t xml:space="preserve"> муниципальной </w:t>
      </w:r>
      <w:r w:rsidR="00653A36">
        <w:rPr>
          <w:color w:val="000000"/>
        </w:rPr>
        <w:t xml:space="preserve">(комплексной) </w:t>
      </w:r>
      <w:r>
        <w:rPr>
          <w:color w:val="000000"/>
        </w:rPr>
        <w:t>программы</w:t>
      </w:r>
      <w:r w:rsidR="00653A36">
        <w:rPr>
          <w:color w:val="000000"/>
        </w:rPr>
        <w:t xml:space="preserve"> Болдыревского сельского</w:t>
      </w:r>
      <w:r>
        <w:rPr>
          <w:color w:val="000000"/>
        </w:rPr>
        <w:t xml:space="preserve"> </w:t>
      </w:r>
      <w:r w:rsidR="00653A36">
        <w:rPr>
          <w:color w:val="000000"/>
        </w:rPr>
        <w:t xml:space="preserve">поселения «Развитие физической культуры и спорта» </w:t>
      </w:r>
      <w:r>
        <w:rPr>
          <w:color w:val="000000"/>
        </w:rPr>
        <w:t>изложить</w:t>
      </w:r>
      <w:r w:rsidR="00567075">
        <w:rPr>
          <w:color w:val="000000"/>
        </w:rPr>
        <w:t xml:space="preserve"> в</w:t>
      </w:r>
      <w:r>
        <w:rPr>
          <w:color w:val="000000"/>
        </w:rPr>
        <w:t xml:space="preserve"> следующей</w:t>
      </w:r>
      <w:r w:rsidR="00567075">
        <w:rPr>
          <w:color w:val="000000"/>
        </w:rPr>
        <w:t xml:space="preserve"> редакции:</w:t>
      </w:r>
    </w:p>
    <w:p w:rsidR="00567075" w:rsidRDefault="00567075" w:rsidP="00567075">
      <w:pPr>
        <w:shd w:val="clear" w:color="auto" w:fill="FFFFFF"/>
        <w:ind w:firstLine="709"/>
        <w:jc w:val="both"/>
        <w:rPr>
          <w:color w:val="000000"/>
        </w:rPr>
      </w:pPr>
    </w:p>
    <w:p w:rsidR="00567075" w:rsidRDefault="00567075" w:rsidP="00567075">
      <w:pPr>
        <w:shd w:val="clear" w:color="auto" w:fill="FFFFFF"/>
        <w:ind w:left="6236"/>
        <w:jc w:val="right"/>
        <w:rPr>
          <w:color w:val="000000"/>
        </w:rPr>
      </w:pPr>
      <w:r>
        <w:rPr>
          <w:color w:val="000000"/>
        </w:rPr>
        <w:t>«Приложение № 1</w:t>
      </w:r>
    </w:p>
    <w:p w:rsidR="00567075" w:rsidRDefault="00567075" w:rsidP="00567075">
      <w:pPr>
        <w:shd w:val="clear" w:color="auto" w:fill="FFFFFF"/>
        <w:ind w:left="5529"/>
        <w:jc w:val="right"/>
        <w:rPr>
          <w:color w:val="000000"/>
        </w:rPr>
      </w:pPr>
      <w:r>
        <w:rPr>
          <w:color w:val="000000"/>
        </w:rPr>
        <w:t>к постановлению Администрации Болдыревского сельского поселения</w:t>
      </w:r>
    </w:p>
    <w:p w:rsidR="00567075" w:rsidRDefault="00567075" w:rsidP="00567075">
      <w:pPr>
        <w:shd w:val="clear" w:color="auto" w:fill="FFFFFF"/>
        <w:ind w:left="6236"/>
        <w:jc w:val="right"/>
        <w:rPr>
          <w:color w:val="000000"/>
        </w:rPr>
      </w:pPr>
      <w:r>
        <w:rPr>
          <w:color w:val="000000"/>
        </w:rPr>
        <w:t>от 31.10.2018 № 128</w:t>
      </w:r>
    </w:p>
    <w:p w:rsidR="00567075" w:rsidRDefault="00567075" w:rsidP="00567075">
      <w:pPr>
        <w:shd w:val="clear" w:color="auto" w:fill="FFFFFF"/>
        <w:jc w:val="center"/>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FB54D5"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DE1DAD">
        <w:rPr>
          <w:szCs w:val="28"/>
        </w:rPr>
        <w:t xml:space="preserve">(комплексной) </w:t>
      </w:r>
      <w:r>
        <w:rPr>
          <w:szCs w:val="28"/>
        </w:rPr>
        <w:t xml:space="preserve">программы </w:t>
      </w:r>
      <w:r w:rsidRPr="00733142">
        <w:rPr>
          <w:szCs w:val="28"/>
        </w:rPr>
        <w:t xml:space="preserve"> </w:t>
      </w:r>
      <w:r w:rsidR="00172A95">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8603D1">
        <w:rPr>
          <w:szCs w:val="28"/>
        </w:rPr>
        <w:t>Р</w:t>
      </w:r>
      <w:r w:rsidR="00990159">
        <w:rPr>
          <w:szCs w:val="28"/>
        </w:rPr>
        <w:t>азвитие физической культуры и спорта</w:t>
      </w:r>
      <w:r w:rsidR="00733142" w:rsidRPr="003D689E">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3004F9" w:rsidP="00172A95">
            <w:pPr>
              <w:rPr>
                <w:szCs w:val="28"/>
              </w:rPr>
            </w:pPr>
            <w:r>
              <w:rPr>
                <w:szCs w:val="28"/>
              </w:rPr>
              <w:t>Админист</w:t>
            </w:r>
            <w:r w:rsidR="00733142" w:rsidRPr="003004F9">
              <w:rPr>
                <w:szCs w:val="28"/>
              </w:rPr>
              <w:t>р</w:t>
            </w:r>
            <w:r>
              <w:rPr>
                <w:szCs w:val="28"/>
              </w:rPr>
              <w:t>а</w:t>
            </w:r>
            <w:r w:rsidR="00733142" w:rsidRPr="003004F9">
              <w:rPr>
                <w:szCs w:val="28"/>
              </w:rPr>
              <w:t xml:space="preserve">ция </w:t>
            </w:r>
            <w:r w:rsidR="00172A95">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041A43" w:rsidP="00172A95">
            <w:pPr>
              <w:rPr>
                <w:szCs w:val="28"/>
              </w:rPr>
            </w:pPr>
            <w:r w:rsidRPr="003004F9">
              <w:rPr>
                <w:szCs w:val="28"/>
              </w:rPr>
              <w:t>Период реализации</w:t>
            </w:r>
            <w:r w:rsidR="00733142" w:rsidRPr="003004F9">
              <w:rPr>
                <w:szCs w:val="28"/>
              </w:rPr>
              <w:t xml:space="preserve"> муниципальной (комплексной) программы </w:t>
            </w:r>
            <w:r w:rsidR="00172A95">
              <w:rPr>
                <w:szCs w:val="28"/>
              </w:rPr>
              <w:t>Болдыревского</w:t>
            </w:r>
            <w:r w:rsidR="00733142"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944550">
              <w:rPr>
                <w:bCs/>
                <w:kern w:val="2"/>
                <w:szCs w:val="28"/>
              </w:rPr>
              <w:t>- 2025</w:t>
            </w:r>
            <w:r>
              <w:rPr>
                <w:bCs/>
                <w:kern w:val="2"/>
                <w:szCs w:val="28"/>
              </w:rPr>
              <w:t>-2030 годы</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Цели муниципальной (комплексной) программы </w:t>
            </w:r>
            <w:r w:rsidR="00172A95">
              <w:rPr>
                <w:szCs w:val="28"/>
              </w:rPr>
              <w:t>Болдыревского</w:t>
            </w:r>
            <w:r w:rsid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602855" w:rsidP="009A18E9">
            <w:pPr>
              <w:jc w:val="both"/>
              <w:rPr>
                <w:szCs w:val="28"/>
              </w:rPr>
            </w:pPr>
            <w:r>
              <w:t>Создание условий</w:t>
            </w:r>
            <w:r w:rsidR="00990159">
              <w:t xml:space="preserve">, обеспечивающих возможность гражданам Болдыревского сельского поселения систематически заниматься физической культурой и </w:t>
            </w:r>
            <w:r w:rsidR="00A75B10">
              <w:t>путем развития и</w:t>
            </w:r>
            <w:r w:rsidR="005412D5">
              <w:t xml:space="preserve"> популяризации массового спорта</w:t>
            </w:r>
            <w:r w:rsidR="00A75B10">
              <w:t>, приобщения различных слоев общества к регулярным занятиям физической культурой и спортом</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02855">
            <w:pPr>
              <w:rPr>
                <w:szCs w:val="28"/>
              </w:rPr>
            </w:pPr>
            <w:r w:rsidRPr="003004F9">
              <w:rPr>
                <w:szCs w:val="28"/>
              </w:rPr>
              <w:t xml:space="preserve"> </w:t>
            </w:r>
            <w:r w:rsidR="00041A43">
              <w:rPr>
                <w:szCs w:val="28"/>
              </w:rPr>
              <w:t>209,3</w:t>
            </w:r>
            <w:r w:rsidR="00653A36">
              <w:rPr>
                <w:szCs w:val="28"/>
              </w:rPr>
              <w:t xml:space="preserve"> тыс.</w:t>
            </w:r>
            <w:r w:rsidR="002872DD">
              <w:rPr>
                <w:szCs w:val="28"/>
              </w:rPr>
              <w:t xml:space="preserve"> рублей</w:t>
            </w:r>
            <w:r w:rsidR="00CF11E3">
              <w:rPr>
                <w:szCs w:val="28"/>
              </w:rPr>
              <w:t>:</w:t>
            </w:r>
          </w:p>
          <w:p w:rsidR="00CF11E3" w:rsidRPr="00CF11E3" w:rsidRDefault="00653A36" w:rsidP="00CF11E3">
            <w:pPr>
              <w:rPr>
                <w:bCs/>
                <w:kern w:val="2"/>
                <w:szCs w:val="28"/>
              </w:rPr>
            </w:pPr>
            <w:r>
              <w:rPr>
                <w:kern w:val="2"/>
                <w:szCs w:val="28"/>
                <w:lang w:val="en-US"/>
              </w:rPr>
              <w:t>I</w:t>
            </w:r>
            <w:r w:rsidRPr="00CF11E3">
              <w:rPr>
                <w:kern w:val="2"/>
                <w:szCs w:val="28"/>
              </w:rPr>
              <w:t xml:space="preserve"> </w:t>
            </w:r>
            <w:r w:rsidRPr="00B363D4">
              <w:rPr>
                <w:kern w:val="2"/>
                <w:szCs w:val="28"/>
              </w:rPr>
              <w:t>этап</w:t>
            </w:r>
            <w:r w:rsidR="00CF11E3">
              <w:rPr>
                <w:bCs/>
                <w:kern w:val="2"/>
                <w:szCs w:val="28"/>
              </w:rPr>
              <w:t xml:space="preserve"> </w:t>
            </w:r>
            <w:r>
              <w:rPr>
                <w:bCs/>
                <w:kern w:val="2"/>
                <w:szCs w:val="28"/>
              </w:rPr>
              <w:t>– 133, 4</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sidR="00041A43">
              <w:rPr>
                <w:bCs/>
                <w:kern w:val="2"/>
                <w:szCs w:val="28"/>
              </w:rPr>
              <w:t>–</w:t>
            </w:r>
            <w:r w:rsidR="00653A36">
              <w:rPr>
                <w:bCs/>
                <w:kern w:val="2"/>
                <w:szCs w:val="28"/>
              </w:rPr>
              <w:t xml:space="preserve"> </w:t>
            </w:r>
            <w:r w:rsidR="00041A43">
              <w:rPr>
                <w:bCs/>
                <w:kern w:val="2"/>
                <w:szCs w:val="28"/>
              </w:rPr>
              <w:t>75, 9</w:t>
            </w:r>
            <w:r w:rsidR="001B5371">
              <w:rPr>
                <w:bCs/>
                <w:kern w:val="2"/>
                <w:szCs w:val="28"/>
              </w:rPr>
              <w:t xml:space="preserve"> 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4955B2" w:rsidRDefault="004955B2" w:rsidP="004955B2">
      <w:pPr>
        <w:jc w:val="center"/>
        <w:rPr>
          <w:sz w:val="24"/>
        </w:rPr>
      </w:pPr>
    </w:p>
    <w:p w:rsidR="00D23486" w:rsidRPr="00D23486" w:rsidRDefault="00653A36" w:rsidP="00A74778">
      <w:pPr>
        <w:widowControl w:val="0"/>
        <w:ind w:left="928" w:right="-173"/>
        <w:jc w:val="center"/>
        <w:outlineLvl w:val="2"/>
        <w:rPr>
          <w:szCs w:val="28"/>
        </w:rPr>
      </w:pPr>
      <w:r>
        <w:rPr>
          <w:szCs w:val="28"/>
        </w:rPr>
        <w:t>«</w:t>
      </w:r>
      <w:r w:rsidR="00D23486" w:rsidRPr="00D23486">
        <w:rPr>
          <w:szCs w:val="28"/>
        </w:rPr>
        <w:t xml:space="preserve">4. </w:t>
      </w:r>
      <w:r w:rsidR="000C2209">
        <w:rPr>
          <w:szCs w:val="28"/>
        </w:rPr>
        <w:t>Ф</w:t>
      </w:r>
      <w:r w:rsidR="00D23486" w:rsidRPr="00D23486">
        <w:rPr>
          <w:szCs w:val="28"/>
        </w:rPr>
        <w:t>инансово</w:t>
      </w:r>
      <w:r w:rsidR="000C2209">
        <w:rPr>
          <w:szCs w:val="28"/>
        </w:rPr>
        <w:t>е</w:t>
      </w:r>
      <w:r w:rsidR="00D23486" w:rsidRPr="00D23486">
        <w:rPr>
          <w:szCs w:val="28"/>
        </w:rPr>
        <w:t xml:space="preserve"> обеспече</w:t>
      </w:r>
      <w:r w:rsidR="004947D0">
        <w:rPr>
          <w:szCs w:val="28"/>
        </w:rPr>
        <w:t>ни</w:t>
      </w:r>
      <w:r w:rsidR="000C2209">
        <w:rPr>
          <w:szCs w:val="28"/>
        </w:rPr>
        <w:t>е</w:t>
      </w:r>
      <w:r w:rsidR="00D23486" w:rsidRPr="00D23486">
        <w:rPr>
          <w:szCs w:val="28"/>
        </w:rPr>
        <w:t xml:space="preserve"> муниципальной</w:t>
      </w:r>
      <w:r w:rsidR="000C2209">
        <w:rPr>
          <w:szCs w:val="28"/>
        </w:rPr>
        <w:t xml:space="preserve"> (комплексной)</w:t>
      </w:r>
      <w:r w:rsidR="00D23486" w:rsidRPr="00D23486">
        <w:rPr>
          <w:szCs w:val="28"/>
        </w:rPr>
        <w:t xml:space="preserve"> программы</w:t>
      </w:r>
      <w:r w:rsidR="000C2209">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p w:rsidR="001D1F0B" w:rsidRDefault="001D1F0B" w:rsidP="004566A8">
      <w:pPr>
        <w:widowControl w:val="0"/>
        <w:ind w:right="-173"/>
        <w:outlineLvl w:val="2"/>
        <w:rPr>
          <w:sz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7285"/>
        <w:gridCol w:w="1276"/>
        <w:gridCol w:w="992"/>
        <w:gridCol w:w="1560"/>
        <w:gridCol w:w="1277"/>
        <w:gridCol w:w="1418"/>
      </w:tblGrid>
      <w:tr w:rsidR="00041A43" w:rsidTr="00041A43">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jc w:val="center"/>
              <w:outlineLvl w:val="2"/>
              <w:rPr>
                <w:sz w:val="24"/>
              </w:rPr>
            </w:pPr>
            <w:r>
              <w:rPr>
                <w:sz w:val="24"/>
              </w:rPr>
              <w:t xml:space="preserve">№ </w:t>
            </w:r>
            <w:r>
              <w:rPr>
                <w:sz w:val="24"/>
              </w:rPr>
              <w:lastRenderedPageBreak/>
              <w:t>п/п</w:t>
            </w:r>
          </w:p>
        </w:tc>
        <w:tc>
          <w:tcPr>
            <w:tcW w:w="72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jc w:val="center"/>
              <w:rPr>
                <w:sz w:val="24"/>
                <w:szCs w:val="24"/>
              </w:rPr>
            </w:pPr>
            <w:r w:rsidRPr="003776B8">
              <w:rPr>
                <w:sz w:val="24"/>
                <w:szCs w:val="24"/>
              </w:rPr>
              <w:lastRenderedPageBreak/>
              <w:t>Наименование муниципальной (комплексной) программы, струк</w:t>
            </w:r>
            <w:r w:rsidRPr="003776B8">
              <w:rPr>
                <w:sz w:val="24"/>
                <w:szCs w:val="24"/>
              </w:rPr>
              <w:lastRenderedPageBreak/>
              <w:t>турного элемента/ источник</w:t>
            </w:r>
          </w:p>
          <w:p w:rsidR="00041A43" w:rsidRPr="003776B8" w:rsidRDefault="00041A43" w:rsidP="005412D5">
            <w:pPr>
              <w:widowControl w:val="0"/>
              <w:jc w:val="center"/>
              <w:outlineLvl w:val="2"/>
              <w:rPr>
                <w:sz w:val="24"/>
                <w:szCs w:val="24"/>
              </w:rPr>
            </w:pPr>
            <w:r w:rsidRPr="003776B8">
              <w:rPr>
                <w:sz w:val="24"/>
                <w:szCs w:val="24"/>
              </w:rPr>
              <w:t xml:space="preserve">финансового обеспечения </w:t>
            </w:r>
          </w:p>
        </w:tc>
        <w:tc>
          <w:tcPr>
            <w:tcW w:w="65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lastRenderedPageBreak/>
              <w:t>Объем расходов по годам реализации, тыс.</w:t>
            </w:r>
            <w:r>
              <w:rPr>
                <w:sz w:val="24"/>
                <w:szCs w:val="24"/>
              </w:rPr>
              <w:t xml:space="preserve"> </w:t>
            </w:r>
            <w:r w:rsidRPr="003776B8">
              <w:rPr>
                <w:sz w:val="24"/>
                <w:szCs w:val="24"/>
              </w:rPr>
              <w:t>рублей</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1D1F0B">
            <w:pPr>
              <w:widowControl w:val="0"/>
              <w:ind w:right="-173"/>
              <w:jc w:val="center"/>
              <w:outlineLvl w:val="2"/>
              <w:rPr>
                <w:sz w:val="24"/>
                <w:szCs w:val="24"/>
              </w:rPr>
            </w:pPr>
            <w:r w:rsidRPr="003776B8">
              <w:rPr>
                <w:sz w:val="24"/>
                <w:szCs w:val="24"/>
              </w:rPr>
              <w:t>202</w:t>
            </w:r>
            <w:r>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202</w:t>
            </w:r>
            <w:r>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A43" w:rsidRPr="003776B8" w:rsidRDefault="00041A43" w:rsidP="00602855">
            <w:pPr>
              <w:jc w:val="center"/>
              <w:rPr>
                <w:sz w:val="24"/>
                <w:szCs w:val="24"/>
              </w:rPr>
            </w:pPr>
            <w:r w:rsidRPr="003776B8">
              <w:rPr>
                <w:sz w:val="24"/>
                <w:szCs w:val="24"/>
              </w:rPr>
              <w:t>202</w:t>
            </w:r>
            <w:r>
              <w:rPr>
                <w:sz w:val="24"/>
                <w:szCs w:val="24"/>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2028</w:t>
            </w:r>
          </w:p>
        </w:tc>
        <w:tc>
          <w:tcPr>
            <w:tcW w:w="1418" w:type="dxa"/>
            <w:tcBorders>
              <w:top w:val="single" w:sz="4" w:space="0" w:color="000000"/>
              <w:left w:val="single" w:sz="4" w:space="0" w:color="000000"/>
              <w:bottom w:val="single" w:sz="4" w:space="0" w:color="000000"/>
              <w:right w:val="single" w:sz="4" w:space="0" w:color="000000"/>
            </w:tcBorders>
          </w:tcPr>
          <w:p w:rsidR="00041A43" w:rsidRPr="003776B8" w:rsidRDefault="00041A43" w:rsidP="00602855">
            <w:pPr>
              <w:widowControl w:val="0"/>
              <w:ind w:right="-173"/>
              <w:jc w:val="center"/>
              <w:outlineLvl w:val="2"/>
              <w:rPr>
                <w:sz w:val="24"/>
                <w:szCs w:val="24"/>
              </w:rPr>
            </w:pPr>
            <w:r>
              <w:rPr>
                <w:sz w:val="24"/>
                <w:szCs w:val="24"/>
              </w:rPr>
              <w:t>Всего</w:t>
            </w:r>
          </w:p>
        </w:tc>
      </w:tr>
      <w:tr w:rsidR="00041A43" w:rsidTr="00041A43">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jc w:val="center"/>
              <w:outlineLvl w:val="2"/>
              <w:rPr>
                <w:sz w:val="24"/>
              </w:rPr>
            </w:pPr>
            <w:r>
              <w:rPr>
                <w:sz w:val="24"/>
              </w:rPr>
              <w:lastRenderedPageBreak/>
              <w:t>1</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7</w:t>
            </w:r>
          </w:p>
          <w:p w:rsidR="00041A43" w:rsidRPr="003776B8" w:rsidRDefault="00041A43" w:rsidP="00602855">
            <w:pPr>
              <w:widowControl w:val="0"/>
              <w:ind w:right="-173"/>
              <w:jc w:val="center"/>
              <w:outlineLvl w:val="2"/>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41A43" w:rsidRPr="003776B8" w:rsidRDefault="00041A43" w:rsidP="00602855">
            <w:pPr>
              <w:widowControl w:val="0"/>
              <w:ind w:right="-173"/>
              <w:jc w:val="center"/>
              <w:outlineLvl w:val="2"/>
              <w:rPr>
                <w:sz w:val="24"/>
                <w:szCs w:val="24"/>
              </w:rPr>
            </w:pPr>
            <w:r>
              <w:rPr>
                <w:sz w:val="24"/>
                <w:szCs w:val="24"/>
              </w:rPr>
              <w:t>8</w:t>
            </w:r>
          </w:p>
        </w:tc>
      </w:tr>
      <w:tr w:rsidR="00041A43" w:rsidTr="00041A43">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jc w:val="center"/>
              <w:outlineLvl w:val="2"/>
              <w:rPr>
                <w:sz w:val="24"/>
              </w:rPr>
            </w:pPr>
            <w:r>
              <w:rPr>
                <w:sz w:val="24"/>
              </w:rPr>
              <w:t>1.</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A6044D">
            <w:pPr>
              <w:rPr>
                <w:sz w:val="24"/>
                <w:szCs w:val="24"/>
              </w:rPr>
            </w:pPr>
            <w:r w:rsidRPr="003776B8">
              <w:rPr>
                <w:sz w:val="24"/>
                <w:szCs w:val="24"/>
              </w:rPr>
              <w:t xml:space="preserve">Муниципальная программа </w:t>
            </w:r>
            <w:r>
              <w:rPr>
                <w:sz w:val="24"/>
                <w:szCs w:val="24"/>
              </w:rPr>
              <w:t>«Развитие физической культуры и спорта</w:t>
            </w:r>
            <w:r w:rsidRPr="003776B8">
              <w:rPr>
                <w:sz w:val="24"/>
                <w:szCs w:val="24"/>
              </w:rPr>
              <w:t>»</w:t>
            </w:r>
            <w:r>
              <w:rPr>
                <w:sz w:val="24"/>
                <w:szCs w:val="24"/>
              </w:rPr>
              <w:t xml:space="preserve"> </w:t>
            </w:r>
            <w:r w:rsidRPr="003776B8">
              <w:rPr>
                <w:sz w:val="24"/>
                <w:szCs w:val="24"/>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12,4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75,9</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jc w:val="both"/>
              <w:rPr>
                <w:sz w:val="24"/>
                <w:szCs w:val="24"/>
              </w:rPr>
            </w:pPr>
            <w:r>
              <w:rPr>
                <w:sz w:val="24"/>
                <w:szCs w:val="24"/>
              </w:rPr>
              <w:t xml:space="preserve">         бюджет</w:t>
            </w:r>
            <w:r w:rsidRPr="003776B8">
              <w:rPr>
                <w:sz w:val="24"/>
                <w:szCs w:val="24"/>
              </w:rPr>
              <w:t xml:space="preserve">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75,9</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ind w:left="567"/>
              <w:jc w:val="both"/>
              <w:rPr>
                <w:sz w:val="24"/>
                <w:szCs w:val="24"/>
              </w:rPr>
            </w:pPr>
            <w:r w:rsidRPr="003776B8">
              <w:rPr>
                <w:sz w:val="24"/>
                <w:szCs w:val="24"/>
              </w:rPr>
              <w:t>федеральн</w:t>
            </w:r>
            <w:r>
              <w:rPr>
                <w:sz w:val="24"/>
                <w:szCs w:val="24"/>
              </w:rPr>
              <w:t>ый</w:t>
            </w:r>
            <w:r w:rsidRPr="003776B8">
              <w:rPr>
                <w:sz w:val="24"/>
                <w:szCs w:val="24"/>
              </w:rPr>
              <w:t xml:space="preserve">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ind w:left="567"/>
              <w:jc w:val="both"/>
              <w:rPr>
                <w:sz w:val="24"/>
                <w:szCs w:val="24"/>
              </w:rPr>
            </w:pPr>
            <w:r>
              <w:rPr>
                <w:sz w:val="24"/>
                <w:szCs w:val="24"/>
              </w:rPr>
              <w:t>областной</w:t>
            </w:r>
            <w:r w:rsidRPr="003776B8">
              <w:rPr>
                <w:sz w:val="24"/>
                <w:szCs w:val="24"/>
              </w:rPr>
              <w:t xml:space="preserve">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ind w:left="567"/>
              <w:jc w:val="both"/>
              <w:rPr>
                <w:sz w:val="24"/>
                <w:szCs w:val="24"/>
              </w:rPr>
            </w:pPr>
            <w:r>
              <w:rPr>
                <w:sz w:val="24"/>
                <w:szCs w:val="24"/>
              </w:rPr>
              <w:t>бюджет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rPr>
                <w:sz w:val="24"/>
                <w:szCs w:val="24"/>
              </w:rPr>
            </w:pPr>
            <w:r>
              <w:rPr>
                <w:sz w:val="24"/>
                <w:szCs w:val="24"/>
              </w:rPr>
              <w:t xml:space="preserve">          в</w:t>
            </w:r>
            <w:r w:rsidRPr="003776B8">
              <w:rPr>
                <w:sz w:val="24"/>
                <w:szCs w:val="24"/>
              </w:rPr>
              <w:t>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rPr>
          <w:trHeight w:val="410"/>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ind w:right="-173"/>
              <w:outlineLvl w:val="2"/>
              <w:rPr>
                <w:sz w:val="24"/>
              </w:rPr>
            </w:pPr>
            <w:r>
              <w:rPr>
                <w:sz w:val="24"/>
              </w:rPr>
              <w:t>2.</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AA7FBA" w:rsidRDefault="00041A43" w:rsidP="00A6044D">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Pr>
                <w:kern w:val="2"/>
                <w:sz w:val="24"/>
                <w:szCs w:val="24"/>
                <w:lang w:eastAsia="en-US"/>
              </w:rPr>
              <w:t>Развитие физической культуры и массового спорта</w:t>
            </w:r>
            <w:r w:rsidRPr="003776B8">
              <w:rPr>
                <w:kern w:val="2"/>
                <w:sz w:val="24"/>
                <w:szCs w:val="24"/>
                <w:lang w:eastAsia="en-US"/>
              </w:rPr>
              <w:t>»</w:t>
            </w:r>
            <w:r>
              <w:rPr>
                <w:sz w:val="24"/>
              </w:rPr>
              <w:t>,</w:t>
            </w:r>
            <w:r w:rsidRPr="003776B8">
              <w:rPr>
                <w:b/>
                <w:i/>
                <w:sz w:val="24"/>
                <w:szCs w:val="24"/>
              </w:rPr>
              <w:t xml:space="preserve"> </w:t>
            </w:r>
            <w:r w:rsidRPr="003776B8">
              <w:rPr>
                <w:sz w:val="24"/>
                <w:szCs w:val="24"/>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277"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000000"/>
              <w:left w:val="single" w:sz="4" w:space="0" w:color="auto"/>
              <w:bottom w:val="single" w:sz="4" w:space="0" w:color="auto"/>
              <w:right w:val="single" w:sz="4" w:space="0" w:color="000000"/>
            </w:tcBorders>
            <w:shd w:val="clear" w:color="auto" w:fill="auto"/>
          </w:tcPr>
          <w:p w:rsidR="00041A43" w:rsidRPr="003776B8" w:rsidRDefault="00041A43" w:rsidP="0096357E">
            <w:pPr>
              <w:widowControl w:val="0"/>
              <w:ind w:right="-173"/>
              <w:jc w:val="center"/>
              <w:outlineLvl w:val="2"/>
              <w:rPr>
                <w:sz w:val="24"/>
                <w:szCs w:val="24"/>
              </w:rPr>
            </w:pPr>
            <w:r>
              <w:rPr>
                <w:sz w:val="24"/>
                <w:szCs w:val="24"/>
              </w:rPr>
              <w:t>75,9</w:t>
            </w:r>
          </w:p>
        </w:tc>
      </w:tr>
      <w:tr w:rsidR="00041A43" w:rsidTr="00041A43">
        <w:trPr>
          <w:trHeight w:val="275"/>
        </w:trPr>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rPr>
                <w:sz w:val="24"/>
              </w:rPr>
            </w:pPr>
            <w:r>
              <w:rPr>
                <w:sz w:val="24"/>
              </w:rPr>
              <w:t xml:space="preserve">          бюджет поселения</w:t>
            </w:r>
          </w:p>
        </w:tc>
        <w:tc>
          <w:tcPr>
            <w:tcW w:w="127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277"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auto"/>
              <w:left w:val="single" w:sz="4" w:space="0" w:color="auto"/>
              <w:right w:val="single" w:sz="4" w:space="0" w:color="000000"/>
            </w:tcBorders>
            <w:shd w:val="clear" w:color="auto" w:fill="auto"/>
          </w:tcPr>
          <w:p w:rsidR="00041A43" w:rsidRPr="003776B8" w:rsidRDefault="00041A43" w:rsidP="0096357E">
            <w:pPr>
              <w:widowControl w:val="0"/>
              <w:ind w:right="-173"/>
              <w:jc w:val="center"/>
              <w:outlineLvl w:val="2"/>
              <w:rPr>
                <w:sz w:val="24"/>
                <w:szCs w:val="24"/>
              </w:rPr>
            </w:pPr>
            <w:r>
              <w:rPr>
                <w:sz w:val="24"/>
                <w:szCs w:val="24"/>
              </w:rPr>
              <w:t>75,9</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ind w:left="567"/>
              <w:rPr>
                <w:sz w:val="24"/>
              </w:rPr>
            </w:pPr>
            <w:r>
              <w:rPr>
                <w:sz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ind w:left="567"/>
              <w:rPr>
                <w:sz w:val="24"/>
              </w:rPr>
            </w:pPr>
            <w:r>
              <w:rPr>
                <w:sz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ind w:left="567"/>
              <w:rPr>
                <w:sz w:val="24"/>
              </w:rPr>
            </w:pPr>
            <w:r>
              <w:rPr>
                <w:sz w:val="24"/>
              </w:rPr>
              <w:t>бюджет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7701C3">
            <w:pPr>
              <w:rPr>
                <w:sz w:val="24"/>
              </w:rPr>
            </w:pPr>
            <w:r>
              <w:rPr>
                <w:sz w:val="24"/>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bl>
    <w:p w:rsidR="00164AEE" w:rsidRDefault="00164AEE" w:rsidP="00164AEE">
      <w:pPr>
        <w:widowControl w:val="0"/>
        <w:jc w:val="center"/>
        <w:outlineLvl w:val="2"/>
        <w:rPr>
          <w:sz w:val="24"/>
        </w:rPr>
      </w:pPr>
    </w:p>
    <w:p w:rsidR="00057797" w:rsidRPr="00653A36" w:rsidRDefault="00FB54D5" w:rsidP="00FB54D5">
      <w:pPr>
        <w:pStyle w:val="1"/>
        <w:tabs>
          <w:tab w:val="left" w:pos="709"/>
        </w:tabs>
        <w:spacing w:before="89"/>
        <w:ind w:left="360"/>
        <w:jc w:val="left"/>
        <w:rPr>
          <w:b w:val="0"/>
          <w:sz w:val="28"/>
          <w:szCs w:val="28"/>
        </w:rPr>
      </w:pPr>
      <w:r w:rsidRPr="00653A36">
        <w:rPr>
          <w:b w:val="0"/>
          <w:sz w:val="28"/>
          <w:szCs w:val="28"/>
        </w:rPr>
        <w:t>1.</w:t>
      </w:r>
      <w:r w:rsidR="00B43204">
        <w:rPr>
          <w:b w:val="0"/>
          <w:sz w:val="28"/>
          <w:szCs w:val="28"/>
        </w:rPr>
        <w:t>2</w:t>
      </w:r>
      <w:r w:rsidRPr="00653A36">
        <w:rPr>
          <w:b w:val="0"/>
          <w:sz w:val="28"/>
          <w:szCs w:val="28"/>
        </w:rPr>
        <w:t xml:space="preserve">. Финансовое обеспечение комплекса процессных мероприятий </w:t>
      </w:r>
      <w:r w:rsidR="00653A36">
        <w:rPr>
          <w:b w:val="0"/>
          <w:sz w:val="28"/>
          <w:szCs w:val="28"/>
        </w:rPr>
        <w:t>паспорта комплекса процессных мероприятий</w:t>
      </w:r>
      <w:r w:rsidRPr="00653A36">
        <w:rPr>
          <w:b w:val="0"/>
          <w:sz w:val="28"/>
          <w:szCs w:val="28"/>
        </w:rPr>
        <w:t xml:space="preserve"> «Развитие физической культуры и массового спорта» изложить в следующей редакции:</w:t>
      </w:r>
    </w:p>
    <w:p w:rsidR="00CC1878" w:rsidRPr="00CC1878" w:rsidRDefault="00FB54D5" w:rsidP="00E55721">
      <w:pPr>
        <w:pStyle w:val="1"/>
        <w:tabs>
          <w:tab w:val="left" w:pos="709"/>
        </w:tabs>
        <w:spacing w:before="89"/>
        <w:ind w:left="360"/>
        <w:jc w:val="center"/>
        <w:rPr>
          <w:b w:val="0"/>
          <w:sz w:val="24"/>
          <w:szCs w:val="24"/>
        </w:rPr>
      </w:pPr>
      <w:r>
        <w:rPr>
          <w:b w:val="0"/>
          <w:sz w:val="24"/>
          <w:szCs w:val="24"/>
        </w:rPr>
        <w:t>«</w:t>
      </w:r>
      <w:r w:rsidR="00057797">
        <w:rPr>
          <w:b w:val="0"/>
          <w:sz w:val="24"/>
          <w:szCs w:val="24"/>
        </w:rPr>
        <w:t>4</w:t>
      </w:r>
      <w:r w:rsidR="00CC1878" w:rsidRPr="00CC1878">
        <w:rPr>
          <w:b w:val="0"/>
          <w:sz w:val="24"/>
          <w:szCs w:val="24"/>
        </w:rPr>
        <w:t xml:space="preserve">. </w:t>
      </w:r>
      <w:r w:rsidR="009D3087">
        <w:rPr>
          <w:b w:val="0"/>
          <w:sz w:val="24"/>
          <w:szCs w:val="24"/>
        </w:rPr>
        <w:t>Финансовое обеспечение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028"/>
        <w:gridCol w:w="992"/>
        <w:gridCol w:w="1418"/>
        <w:gridCol w:w="1134"/>
        <w:gridCol w:w="1417"/>
      </w:tblGrid>
      <w:tr w:rsidR="00041A43" w:rsidTr="0065786A">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 xml:space="preserve">№ </w:t>
            </w:r>
          </w:p>
          <w:p w:rsidR="00041A43" w:rsidRDefault="00041A43"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pPr>
              <w:widowControl w:val="0"/>
              <w:jc w:val="center"/>
              <w:outlineLvl w:val="2"/>
              <w:rPr>
                <w:sz w:val="24"/>
              </w:rPr>
            </w:pPr>
            <w:r>
              <w:rPr>
                <w:sz w:val="24"/>
              </w:rPr>
              <w:t>Код бюджетной классификации расходов</w:t>
            </w:r>
          </w:p>
        </w:tc>
        <w:tc>
          <w:tcPr>
            <w:tcW w:w="59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Объем расходов по годам реализации (тыс. рублей)</w:t>
            </w:r>
          </w:p>
        </w:tc>
      </w:tr>
      <w:tr w:rsidR="00041A43" w:rsidTr="00041A43">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pPr>
              <w:widowControl w:val="0"/>
              <w:jc w:val="center"/>
            </w:pPr>
            <w:r>
              <w:rPr>
                <w:sz w:val="24"/>
              </w:rPr>
              <w:t>202</w:t>
            </w:r>
            <w:r>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2028</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rPr>
            </w:pPr>
            <w:r>
              <w:rPr>
                <w:sz w:val="24"/>
              </w:rPr>
              <w:t xml:space="preserve">Всего </w:t>
            </w:r>
          </w:p>
        </w:tc>
      </w:tr>
      <w:tr w:rsidR="00041A43" w:rsidTr="00041A43">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pPr>
              <w:widowControl w:val="0"/>
              <w:jc w:val="center"/>
              <w:outlineLvl w:val="2"/>
              <w:rPr>
                <w:sz w:val="24"/>
              </w:rPr>
            </w:pPr>
            <w:r>
              <w:rPr>
                <w:sz w:val="24"/>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7</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rPr>
            </w:pPr>
            <w:r>
              <w:rPr>
                <w:sz w:val="24"/>
              </w:rPr>
              <w:t>8</w:t>
            </w:r>
          </w:p>
        </w:tc>
      </w:tr>
      <w:tr w:rsidR="00041A43" w:rsidTr="00041A43">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jc w:val="both"/>
              <w:outlineLvl w:val="2"/>
              <w:rPr>
                <w:i/>
                <w:sz w:val="24"/>
              </w:rPr>
            </w:pPr>
            <w:r>
              <w:rPr>
                <w:sz w:val="24"/>
              </w:rPr>
              <w:t xml:space="preserve">Комплекс процессных мероприятий 1. </w:t>
            </w:r>
            <w:r w:rsidRPr="00B363D4">
              <w:rPr>
                <w:kern w:val="2"/>
                <w:sz w:val="24"/>
                <w:szCs w:val="24"/>
                <w:lang w:eastAsia="en-US"/>
              </w:rPr>
              <w:t>«</w:t>
            </w:r>
            <w:r>
              <w:rPr>
                <w:kern w:val="2"/>
                <w:sz w:val="24"/>
                <w:szCs w:val="24"/>
                <w:lang w:eastAsia="en-US"/>
              </w:rPr>
              <w:t>Развитие физической культуры и массового спорта</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41A43" w:rsidRDefault="00041A43" w:rsidP="00602855">
            <w:pPr>
              <w:widowControl w:val="0"/>
              <w:jc w:val="center"/>
              <w:outlineLvl w:val="2"/>
              <w:rPr>
                <w:sz w:val="24"/>
              </w:rPr>
            </w:pPr>
            <w:r>
              <w:rPr>
                <w:sz w:val="24"/>
              </w:rPr>
              <w:t>Х</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26BCB">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26BCB">
            <w:pPr>
              <w:widowControl w:val="0"/>
              <w:jc w:val="center"/>
              <w:outlineLvl w:val="2"/>
              <w:rPr>
                <w:sz w:val="24"/>
                <w:szCs w:val="24"/>
              </w:rPr>
            </w:pPr>
            <w:r>
              <w:rPr>
                <w:sz w:val="24"/>
                <w:szCs w:val="24"/>
              </w:rPr>
              <w:t>75,9</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бюджет поселения</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75,9</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pPr>
              <w:widowControl w:val="0"/>
              <w:outlineLvl w:val="2"/>
              <w:rPr>
                <w:sz w:val="24"/>
              </w:rPr>
            </w:pPr>
            <w:r>
              <w:rPr>
                <w:sz w:val="24"/>
              </w:rPr>
              <w:t>Мероприятие (результат) 1.: «Физкультурные и массовые спортивные мероприятия»</w:t>
            </w:r>
            <w:r>
              <w:rPr>
                <w:sz w:val="24"/>
                <w:szCs w:val="24"/>
              </w:rPr>
              <w:t>,</w:t>
            </w:r>
            <w:r>
              <w:t xml:space="preserve"> </w:t>
            </w:r>
            <w:r>
              <w:rPr>
                <w:sz w:val="24"/>
              </w:rPr>
              <w:lastRenderedPageBreak/>
              <w:t>(всего),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41A43" w:rsidRDefault="00041A43" w:rsidP="00653A36">
            <w:pPr>
              <w:widowControl w:val="0"/>
              <w:jc w:val="center"/>
              <w:outlineLvl w:val="2"/>
              <w:rPr>
                <w:sz w:val="24"/>
              </w:rPr>
            </w:pPr>
            <w:r>
              <w:rPr>
                <w:sz w:val="24"/>
              </w:rPr>
              <w:lastRenderedPageBreak/>
              <w:t>95111020640121010240</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3A6012">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3A6012">
            <w:pPr>
              <w:widowControl w:val="0"/>
              <w:jc w:val="center"/>
              <w:outlineLvl w:val="2"/>
              <w:rPr>
                <w:sz w:val="24"/>
                <w:szCs w:val="24"/>
              </w:rPr>
            </w:pPr>
            <w:r>
              <w:rPr>
                <w:sz w:val="24"/>
                <w:szCs w:val="24"/>
              </w:rPr>
              <w:t>75,9</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pPr>
              <w:widowControl w:val="0"/>
              <w:rPr>
                <w:sz w:val="24"/>
              </w:rPr>
            </w:pPr>
            <w:r>
              <w:rPr>
                <w:sz w:val="24"/>
              </w:rPr>
              <w:t>местный бюджет (всего)</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3A6012"/>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3A6012">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3A6012">
            <w:pPr>
              <w:widowControl w:val="0"/>
              <w:jc w:val="center"/>
              <w:outlineLvl w:val="2"/>
              <w:rPr>
                <w:sz w:val="24"/>
                <w:szCs w:val="24"/>
              </w:rPr>
            </w:pPr>
            <w:r>
              <w:rPr>
                <w:sz w:val="24"/>
                <w:szCs w:val="24"/>
              </w:rPr>
              <w:t>75,9</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bookmarkStart w:id="0" w:name="_GoBack"/>
        <w:bookmarkEnd w:id="0"/>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tr>
    </w:tbl>
    <w:p w:rsidR="00AB57FF" w:rsidRDefault="00AB57FF" w:rsidP="00BF3D30">
      <w:pPr>
        <w:pStyle w:val="1"/>
        <w:tabs>
          <w:tab w:val="left" w:pos="851"/>
          <w:tab w:val="left" w:pos="11057"/>
        </w:tabs>
        <w:rPr>
          <w:b w:val="0"/>
          <w:sz w:val="24"/>
          <w:szCs w:val="24"/>
        </w:rPr>
      </w:pPr>
    </w:p>
    <w:p w:rsidR="00AB57FF" w:rsidRDefault="00AB57FF" w:rsidP="00BF3D30">
      <w:pPr>
        <w:pStyle w:val="1"/>
        <w:tabs>
          <w:tab w:val="left" w:pos="851"/>
          <w:tab w:val="left" w:pos="11057"/>
        </w:tabs>
        <w:rPr>
          <w:b w:val="0"/>
          <w:sz w:val="24"/>
          <w:szCs w:val="24"/>
        </w:rPr>
      </w:pPr>
    </w:p>
    <w:sectPr w:rsidR="00AB57FF"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13A" w:rsidRDefault="0004013A">
      <w:r>
        <w:separator/>
      </w:r>
    </w:p>
  </w:endnote>
  <w:endnote w:type="continuationSeparator" w:id="0">
    <w:p w:rsidR="0004013A" w:rsidRDefault="0004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13A" w:rsidRDefault="0004013A">
      <w:r>
        <w:separator/>
      </w:r>
    </w:p>
  </w:footnote>
  <w:footnote w:type="continuationSeparator" w:id="0">
    <w:p w:rsidR="0004013A" w:rsidRDefault="00040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013A"/>
    <w:rsid w:val="00041A43"/>
    <w:rsid w:val="00042D2E"/>
    <w:rsid w:val="0004413F"/>
    <w:rsid w:val="00047E66"/>
    <w:rsid w:val="0005186D"/>
    <w:rsid w:val="00052A4F"/>
    <w:rsid w:val="0005436A"/>
    <w:rsid w:val="0005465A"/>
    <w:rsid w:val="00057797"/>
    <w:rsid w:val="00066BD1"/>
    <w:rsid w:val="00072C01"/>
    <w:rsid w:val="0007578E"/>
    <w:rsid w:val="00075F94"/>
    <w:rsid w:val="00083AC8"/>
    <w:rsid w:val="000871E9"/>
    <w:rsid w:val="00091DA5"/>
    <w:rsid w:val="000940EA"/>
    <w:rsid w:val="000963F7"/>
    <w:rsid w:val="00097783"/>
    <w:rsid w:val="00097F4C"/>
    <w:rsid w:val="000A0A35"/>
    <w:rsid w:val="000B3906"/>
    <w:rsid w:val="000C0BEB"/>
    <w:rsid w:val="000C1753"/>
    <w:rsid w:val="000C2209"/>
    <w:rsid w:val="000C266A"/>
    <w:rsid w:val="000C513F"/>
    <w:rsid w:val="000C6C8B"/>
    <w:rsid w:val="000D010A"/>
    <w:rsid w:val="000D372C"/>
    <w:rsid w:val="000D7547"/>
    <w:rsid w:val="000E2357"/>
    <w:rsid w:val="000E4328"/>
    <w:rsid w:val="000E4DB5"/>
    <w:rsid w:val="000F0F3A"/>
    <w:rsid w:val="000F3BF8"/>
    <w:rsid w:val="000F5CFD"/>
    <w:rsid w:val="00101DFA"/>
    <w:rsid w:val="001113E2"/>
    <w:rsid w:val="00113760"/>
    <w:rsid w:val="0012035F"/>
    <w:rsid w:val="00122C5C"/>
    <w:rsid w:val="00131E98"/>
    <w:rsid w:val="00137ED4"/>
    <w:rsid w:val="00140C3E"/>
    <w:rsid w:val="00145215"/>
    <w:rsid w:val="001556D8"/>
    <w:rsid w:val="00156BB1"/>
    <w:rsid w:val="00161222"/>
    <w:rsid w:val="00164AEE"/>
    <w:rsid w:val="00170E93"/>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D0784"/>
    <w:rsid w:val="001D1F0B"/>
    <w:rsid w:val="001D666F"/>
    <w:rsid w:val="001D6F33"/>
    <w:rsid w:val="001D7BD6"/>
    <w:rsid w:val="001E57D3"/>
    <w:rsid w:val="001E73FA"/>
    <w:rsid w:val="0020128D"/>
    <w:rsid w:val="002055AC"/>
    <w:rsid w:val="002136AB"/>
    <w:rsid w:val="00217B04"/>
    <w:rsid w:val="0022360E"/>
    <w:rsid w:val="00235520"/>
    <w:rsid w:val="00236CF0"/>
    <w:rsid w:val="00237F22"/>
    <w:rsid w:val="0024514B"/>
    <w:rsid w:val="00257066"/>
    <w:rsid w:val="00264868"/>
    <w:rsid w:val="002677EE"/>
    <w:rsid w:val="00270F68"/>
    <w:rsid w:val="00280B92"/>
    <w:rsid w:val="002872DD"/>
    <w:rsid w:val="00287DA3"/>
    <w:rsid w:val="00290BCC"/>
    <w:rsid w:val="002952C9"/>
    <w:rsid w:val="002A2529"/>
    <w:rsid w:val="002A5128"/>
    <w:rsid w:val="002A7061"/>
    <w:rsid w:val="002C10FD"/>
    <w:rsid w:val="002C4599"/>
    <w:rsid w:val="002E6EDA"/>
    <w:rsid w:val="002E76FE"/>
    <w:rsid w:val="002E7BF5"/>
    <w:rsid w:val="002F676C"/>
    <w:rsid w:val="003004F9"/>
    <w:rsid w:val="00307EA7"/>
    <w:rsid w:val="00310DDD"/>
    <w:rsid w:val="003122C8"/>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A301C"/>
    <w:rsid w:val="003A6012"/>
    <w:rsid w:val="003B0F18"/>
    <w:rsid w:val="003C0569"/>
    <w:rsid w:val="003C3FBA"/>
    <w:rsid w:val="003C444C"/>
    <w:rsid w:val="003D27F5"/>
    <w:rsid w:val="003E1ED7"/>
    <w:rsid w:val="003E7B63"/>
    <w:rsid w:val="003F4190"/>
    <w:rsid w:val="004018F0"/>
    <w:rsid w:val="00416A16"/>
    <w:rsid w:val="00427F49"/>
    <w:rsid w:val="00435817"/>
    <w:rsid w:val="00435F23"/>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605B"/>
    <w:rsid w:val="004C2932"/>
    <w:rsid w:val="004C4471"/>
    <w:rsid w:val="004C630E"/>
    <w:rsid w:val="004D36FD"/>
    <w:rsid w:val="004D3E94"/>
    <w:rsid w:val="004E3A4E"/>
    <w:rsid w:val="004E6751"/>
    <w:rsid w:val="004F251B"/>
    <w:rsid w:val="004F4704"/>
    <w:rsid w:val="004F6751"/>
    <w:rsid w:val="00513011"/>
    <w:rsid w:val="005205B6"/>
    <w:rsid w:val="00523AF3"/>
    <w:rsid w:val="00523E8B"/>
    <w:rsid w:val="00525C6A"/>
    <w:rsid w:val="00530717"/>
    <w:rsid w:val="00534642"/>
    <w:rsid w:val="005412D5"/>
    <w:rsid w:val="0054300C"/>
    <w:rsid w:val="00547DFE"/>
    <w:rsid w:val="00550328"/>
    <w:rsid w:val="005509DD"/>
    <w:rsid w:val="00556A49"/>
    <w:rsid w:val="0056166E"/>
    <w:rsid w:val="00567075"/>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7BB8"/>
    <w:rsid w:val="005F43C9"/>
    <w:rsid w:val="005F6A21"/>
    <w:rsid w:val="006020FC"/>
    <w:rsid w:val="00602855"/>
    <w:rsid w:val="00605893"/>
    <w:rsid w:val="00606560"/>
    <w:rsid w:val="006105BD"/>
    <w:rsid w:val="00612690"/>
    <w:rsid w:val="0061341B"/>
    <w:rsid w:val="00616BB0"/>
    <w:rsid w:val="00622373"/>
    <w:rsid w:val="00626BCB"/>
    <w:rsid w:val="006274F6"/>
    <w:rsid w:val="0063150C"/>
    <w:rsid w:val="006315D6"/>
    <w:rsid w:val="00631F33"/>
    <w:rsid w:val="00635714"/>
    <w:rsid w:val="00637E3B"/>
    <w:rsid w:val="0065090E"/>
    <w:rsid w:val="00653A36"/>
    <w:rsid w:val="0065489D"/>
    <w:rsid w:val="00655876"/>
    <w:rsid w:val="006633EC"/>
    <w:rsid w:val="00664510"/>
    <w:rsid w:val="00665047"/>
    <w:rsid w:val="0066657E"/>
    <w:rsid w:val="00677AF2"/>
    <w:rsid w:val="00695259"/>
    <w:rsid w:val="006A07DD"/>
    <w:rsid w:val="006A74B3"/>
    <w:rsid w:val="006B061E"/>
    <w:rsid w:val="006D3113"/>
    <w:rsid w:val="006D4D29"/>
    <w:rsid w:val="006E1036"/>
    <w:rsid w:val="006E2186"/>
    <w:rsid w:val="006F1735"/>
    <w:rsid w:val="006F1C08"/>
    <w:rsid w:val="006F417B"/>
    <w:rsid w:val="00706E26"/>
    <w:rsid w:val="00707AD6"/>
    <w:rsid w:val="00721BFD"/>
    <w:rsid w:val="0072794B"/>
    <w:rsid w:val="00733142"/>
    <w:rsid w:val="00735530"/>
    <w:rsid w:val="00737FAE"/>
    <w:rsid w:val="007425C4"/>
    <w:rsid w:val="00752237"/>
    <w:rsid w:val="007548A9"/>
    <w:rsid w:val="00763F0E"/>
    <w:rsid w:val="00764B74"/>
    <w:rsid w:val="00765A20"/>
    <w:rsid w:val="00765B8C"/>
    <w:rsid w:val="007701C3"/>
    <w:rsid w:val="00782CAC"/>
    <w:rsid w:val="00794E27"/>
    <w:rsid w:val="007A5045"/>
    <w:rsid w:val="007A7B4F"/>
    <w:rsid w:val="007B10A5"/>
    <w:rsid w:val="007B3CF9"/>
    <w:rsid w:val="007B47FC"/>
    <w:rsid w:val="007C22F3"/>
    <w:rsid w:val="007C300E"/>
    <w:rsid w:val="007C4983"/>
    <w:rsid w:val="007C74CB"/>
    <w:rsid w:val="007D0236"/>
    <w:rsid w:val="007D168B"/>
    <w:rsid w:val="007D5722"/>
    <w:rsid w:val="007D5EAF"/>
    <w:rsid w:val="007D63A2"/>
    <w:rsid w:val="007F15AB"/>
    <w:rsid w:val="00813370"/>
    <w:rsid w:val="008178BC"/>
    <w:rsid w:val="00822EFA"/>
    <w:rsid w:val="00823485"/>
    <w:rsid w:val="00831D79"/>
    <w:rsid w:val="008344DE"/>
    <w:rsid w:val="00834C75"/>
    <w:rsid w:val="008353C6"/>
    <w:rsid w:val="00835A9D"/>
    <w:rsid w:val="00836DA8"/>
    <w:rsid w:val="00846085"/>
    <w:rsid w:val="00850A33"/>
    <w:rsid w:val="00856ADD"/>
    <w:rsid w:val="008603D1"/>
    <w:rsid w:val="008621C7"/>
    <w:rsid w:val="00867F81"/>
    <w:rsid w:val="008700ED"/>
    <w:rsid w:val="0087481F"/>
    <w:rsid w:val="00875783"/>
    <w:rsid w:val="00876223"/>
    <w:rsid w:val="0089211F"/>
    <w:rsid w:val="008B38F1"/>
    <w:rsid w:val="008B7A41"/>
    <w:rsid w:val="008C5CDF"/>
    <w:rsid w:val="008D175B"/>
    <w:rsid w:val="008D31D7"/>
    <w:rsid w:val="008D36FF"/>
    <w:rsid w:val="008D7D03"/>
    <w:rsid w:val="008E5D2A"/>
    <w:rsid w:val="008F28E0"/>
    <w:rsid w:val="008F6F6F"/>
    <w:rsid w:val="009011EC"/>
    <w:rsid w:val="00922AE3"/>
    <w:rsid w:val="00936826"/>
    <w:rsid w:val="00937C5D"/>
    <w:rsid w:val="00937ED7"/>
    <w:rsid w:val="00941347"/>
    <w:rsid w:val="00944550"/>
    <w:rsid w:val="00951651"/>
    <w:rsid w:val="00953174"/>
    <w:rsid w:val="0096357E"/>
    <w:rsid w:val="009715F7"/>
    <w:rsid w:val="00972902"/>
    <w:rsid w:val="009734D6"/>
    <w:rsid w:val="00975E62"/>
    <w:rsid w:val="00976508"/>
    <w:rsid w:val="0098096A"/>
    <w:rsid w:val="00983960"/>
    <w:rsid w:val="00990159"/>
    <w:rsid w:val="0099094A"/>
    <w:rsid w:val="009A18E9"/>
    <w:rsid w:val="009A3E04"/>
    <w:rsid w:val="009C097A"/>
    <w:rsid w:val="009C0D70"/>
    <w:rsid w:val="009D3087"/>
    <w:rsid w:val="009D68A1"/>
    <w:rsid w:val="009E0224"/>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32CE"/>
    <w:rsid w:val="00A731B6"/>
    <w:rsid w:val="00A74778"/>
    <w:rsid w:val="00A75B10"/>
    <w:rsid w:val="00A8049E"/>
    <w:rsid w:val="00AA2898"/>
    <w:rsid w:val="00AA2D24"/>
    <w:rsid w:val="00AA4114"/>
    <w:rsid w:val="00AA571E"/>
    <w:rsid w:val="00AA7FBA"/>
    <w:rsid w:val="00AB0527"/>
    <w:rsid w:val="00AB57FF"/>
    <w:rsid w:val="00AC15F1"/>
    <w:rsid w:val="00AC16F2"/>
    <w:rsid w:val="00AC79A8"/>
    <w:rsid w:val="00AD31E2"/>
    <w:rsid w:val="00AE0170"/>
    <w:rsid w:val="00AE0610"/>
    <w:rsid w:val="00AE34B3"/>
    <w:rsid w:val="00B01969"/>
    <w:rsid w:val="00B07905"/>
    <w:rsid w:val="00B14C28"/>
    <w:rsid w:val="00B14FC4"/>
    <w:rsid w:val="00B20047"/>
    <w:rsid w:val="00B2244E"/>
    <w:rsid w:val="00B23750"/>
    <w:rsid w:val="00B26F98"/>
    <w:rsid w:val="00B34853"/>
    <w:rsid w:val="00B354A3"/>
    <w:rsid w:val="00B35E4E"/>
    <w:rsid w:val="00B36F3C"/>
    <w:rsid w:val="00B43204"/>
    <w:rsid w:val="00B43641"/>
    <w:rsid w:val="00B45707"/>
    <w:rsid w:val="00B47C31"/>
    <w:rsid w:val="00B5478E"/>
    <w:rsid w:val="00B56FF8"/>
    <w:rsid w:val="00B604AA"/>
    <w:rsid w:val="00B65B2F"/>
    <w:rsid w:val="00B6663A"/>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C03C5"/>
    <w:rsid w:val="00BC0551"/>
    <w:rsid w:val="00BC5B3C"/>
    <w:rsid w:val="00BD14A6"/>
    <w:rsid w:val="00BD45FB"/>
    <w:rsid w:val="00BD5A1C"/>
    <w:rsid w:val="00BE0232"/>
    <w:rsid w:val="00BE7A45"/>
    <w:rsid w:val="00BF1376"/>
    <w:rsid w:val="00BF3D30"/>
    <w:rsid w:val="00BF40A4"/>
    <w:rsid w:val="00C00017"/>
    <w:rsid w:val="00C13257"/>
    <w:rsid w:val="00C2172E"/>
    <w:rsid w:val="00C21E60"/>
    <w:rsid w:val="00C23CCC"/>
    <w:rsid w:val="00C25779"/>
    <w:rsid w:val="00C31097"/>
    <w:rsid w:val="00C31DC3"/>
    <w:rsid w:val="00C3352F"/>
    <w:rsid w:val="00C41932"/>
    <w:rsid w:val="00C674BE"/>
    <w:rsid w:val="00C73177"/>
    <w:rsid w:val="00C75679"/>
    <w:rsid w:val="00C94192"/>
    <w:rsid w:val="00C97540"/>
    <w:rsid w:val="00CA0F46"/>
    <w:rsid w:val="00CA7E6B"/>
    <w:rsid w:val="00CB2638"/>
    <w:rsid w:val="00CB3D6B"/>
    <w:rsid w:val="00CB4190"/>
    <w:rsid w:val="00CB4AEB"/>
    <w:rsid w:val="00CC1878"/>
    <w:rsid w:val="00CC33D0"/>
    <w:rsid w:val="00CC3D14"/>
    <w:rsid w:val="00CC5514"/>
    <w:rsid w:val="00CD614C"/>
    <w:rsid w:val="00CE37AC"/>
    <w:rsid w:val="00CE4B1C"/>
    <w:rsid w:val="00CF11E3"/>
    <w:rsid w:val="00D07BFC"/>
    <w:rsid w:val="00D107D2"/>
    <w:rsid w:val="00D13FC0"/>
    <w:rsid w:val="00D143BA"/>
    <w:rsid w:val="00D17D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34DB"/>
    <w:rsid w:val="00DA397F"/>
    <w:rsid w:val="00DA4F07"/>
    <w:rsid w:val="00DB33C2"/>
    <w:rsid w:val="00DC07CD"/>
    <w:rsid w:val="00DC1345"/>
    <w:rsid w:val="00DC2ACC"/>
    <w:rsid w:val="00DC31C2"/>
    <w:rsid w:val="00DC55E1"/>
    <w:rsid w:val="00DD0BDF"/>
    <w:rsid w:val="00DE1C7C"/>
    <w:rsid w:val="00DE1DAD"/>
    <w:rsid w:val="00DF4356"/>
    <w:rsid w:val="00DF6CE9"/>
    <w:rsid w:val="00E00164"/>
    <w:rsid w:val="00E00269"/>
    <w:rsid w:val="00E00E3C"/>
    <w:rsid w:val="00E05A49"/>
    <w:rsid w:val="00E22EE8"/>
    <w:rsid w:val="00E27AD8"/>
    <w:rsid w:val="00E30A84"/>
    <w:rsid w:val="00E32D1D"/>
    <w:rsid w:val="00E331D0"/>
    <w:rsid w:val="00E40904"/>
    <w:rsid w:val="00E41137"/>
    <w:rsid w:val="00E427BD"/>
    <w:rsid w:val="00E42E05"/>
    <w:rsid w:val="00E430A3"/>
    <w:rsid w:val="00E4736A"/>
    <w:rsid w:val="00E55721"/>
    <w:rsid w:val="00E56E21"/>
    <w:rsid w:val="00E62666"/>
    <w:rsid w:val="00E70676"/>
    <w:rsid w:val="00E762EC"/>
    <w:rsid w:val="00E77885"/>
    <w:rsid w:val="00E8089A"/>
    <w:rsid w:val="00E973F0"/>
    <w:rsid w:val="00EB192C"/>
    <w:rsid w:val="00EB3A29"/>
    <w:rsid w:val="00EC0990"/>
    <w:rsid w:val="00ED3BEB"/>
    <w:rsid w:val="00EE1382"/>
    <w:rsid w:val="00EE5043"/>
    <w:rsid w:val="00EF05EE"/>
    <w:rsid w:val="00EF5FD0"/>
    <w:rsid w:val="00F051B9"/>
    <w:rsid w:val="00F14577"/>
    <w:rsid w:val="00F209F8"/>
    <w:rsid w:val="00F2438D"/>
    <w:rsid w:val="00F256E4"/>
    <w:rsid w:val="00F3436C"/>
    <w:rsid w:val="00F3641B"/>
    <w:rsid w:val="00F53C47"/>
    <w:rsid w:val="00F53D35"/>
    <w:rsid w:val="00F70390"/>
    <w:rsid w:val="00F93C8E"/>
    <w:rsid w:val="00F9546D"/>
    <w:rsid w:val="00F95525"/>
    <w:rsid w:val="00F963A3"/>
    <w:rsid w:val="00F96CC0"/>
    <w:rsid w:val="00FB2A40"/>
    <w:rsid w:val="00FB35EF"/>
    <w:rsid w:val="00FB54D5"/>
    <w:rsid w:val="00FD1571"/>
    <w:rsid w:val="00FE50F3"/>
    <w:rsid w:val="00FE7613"/>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C934C-9074-4B17-8766-94F8CFD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8524-81A6-432F-893B-8ECC6640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786</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134</cp:revision>
  <cp:lastPrinted>2025-02-11T08:13:00Z</cp:lastPrinted>
  <dcterms:created xsi:type="dcterms:W3CDTF">2023-12-27T06:32:00Z</dcterms:created>
  <dcterms:modified xsi:type="dcterms:W3CDTF">2025-11-07T12:00:00Z</dcterms:modified>
</cp:coreProperties>
</file>