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487BA6" w:rsidRDefault="00487BA6" w:rsidP="00487BA6">
      <w:pPr>
        <w:jc w:val="right"/>
        <w:rPr>
          <w:sz w:val="28"/>
          <w:szCs w:val="28"/>
        </w:rPr>
      </w:pPr>
      <w:bookmarkStart w:id="0" w:name="_GoBack"/>
      <w:r w:rsidRPr="00487BA6">
        <w:rPr>
          <w:sz w:val="28"/>
          <w:szCs w:val="28"/>
        </w:rPr>
        <w:t xml:space="preserve">Проект 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BB6F96" w:rsidRPr="00F04F52" w:rsidRDefault="00BB6F96" w:rsidP="00BB6F96">
      <w:pPr>
        <w:jc w:val="right"/>
        <w:rPr>
          <w:sz w:val="28"/>
          <w:szCs w:val="28"/>
        </w:rPr>
      </w:pPr>
      <w:bookmarkStart w:id="1" w:name="bookmark1"/>
    </w:p>
    <w:p w:rsidR="00BB6F96" w:rsidRPr="00F04F52" w:rsidRDefault="00BB6F96" w:rsidP="00BB6F96">
      <w:pPr>
        <w:jc w:val="right"/>
        <w:rPr>
          <w:sz w:val="28"/>
          <w:szCs w:val="28"/>
        </w:rPr>
      </w:pPr>
    </w:p>
    <w:p w:rsidR="00124239" w:rsidRDefault="00BB6F96" w:rsidP="00124239">
      <w:pPr>
        <w:jc w:val="center"/>
        <w:rPr>
          <w:b/>
          <w:bCs/>
          <w:sz w:val="28"/>
          <w:szCs w:val="28"/>
        </w:rPr>
      </w:pPr>
      <w:r w:rsidRPr="00F04F52">
        <w:rPr>
          <w:b/>
          <w:bCs/>
          <w:sz w:val="28"/>
          <w:szCs w:val="28"/>
        </w:rPr>
        <w:t xml:space="preserve"> </w:t>
      </w:r>
      <w:r w:rsidR="00124239">
        <w:rPr>
          <w:b/>
          <w:bCs/>
          <w:sz w:val="28"/>
          <w:szCs w:val="28"/>
        </w:rPr>
        <w:t>АДМИНИСТРАЦИЯ</w:t>
      </w: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24239" w:rsidRDefault="00124239" w:rsidP="00124239">
      <w:pPr>
        <w:pStyle w:val="1"/>
        <w:rPr>
          <w:bCs/>
          <w:szCs w:val="28"/>
        </w:rPr>
      </w:pP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</w:p>
    <w:p w:rsidR="00124239" w:rsidRPr="00124239" w:rsidRDefault="00124239" w:rsidP="00124239">
      <w:pPr>
        <w:pStyle w:val="2"/>
        <w:jc w:val="center"/>
        <w:rPr>
          <w:b/>
          <w:szCs w:val="28"/>
        </w:rPr>
      </w:pPr>
      <w:r w:rsidRPr="00124239">
        <w:rPr>
          <w:b/>
        </w:rPr>
        <w:t>ПОСТАНОВЛЕНИЕ</w:t>
      </w:r>
    </w:p>
    <w:p w:rsidR="00124239" w:rsidRDefault="00124239" w:rsidP="00BB6F96">
      <w:pPr>
        <w:jc w:val="center"/>
        <w:rPr>
          <w:b/>
          <w:bCs/>
          <w:sz w:val="28"/>
          <w:szCs w:val="28"/>
        </w:rPr>
      </w:pPr>
    </w:p>
    <w:p w:rsidR="00124239" w:rsidRDefault="00124239" w:rsidP="00BB6F96">
      <w:pPr>
        <w:jc w:val="center"/>
        <w:rPr>
          <w:b/>
          <w:bCs/>
          <w:sz w:val="28"/>
          <w:szCs w:val="28"/>
        </w:rPr>
      </w:pPr>
    </w:p>
    <w:p w:rsidR="00BB6F96" w:rsidRPr="00D76908" w:rsidRDefault="00487BA6" w:rsidP="00D76908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BB6F96" w:rsidRPr="00D7690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                        № ___</w:t>
      </w:r>
      <w:r w:rsidR="00D76908" w:rsidRPr="00D76908">
        <w:rPr>
          <w:sz w:val="28"/>
          <w:szCs w:val="28"/>
        </w:rPr>
        <w:t xml:space="preserve">               </w:t>
      </w:r>
      <w:r w:rsidR="00BB6F96" w:rsidRPr="00D76908">
        <w:rPr>
          <w:sz w:val="28"/>
          <w:szCs w:val="28"/>
        </w:rPr>
        <w:t xml:space="preserve">                     3465</w:t>
      </w:r>
      <w:r w:rsidR="00124239" w:rsidRPr="00D76908">
        <w:rPr>
          <w:sz w:val="28"/>
          <w:szCs w:val="28"/>
        </w:rPr>
        <w:t>98</w:t>
      </w:r>
      <w:r w:rsidR="00BB6F96" w:rsidRPr="00D76908">
        <w:rPr>
          <w:sz w:val="28"/>
          <w:szCs w:val="28"/>
        </w:rPr>
        <w:t xml:space="preserve">, </w:t>
      </w:r>
      <w:r w:rsidR="00124239" w:rsidRPr="00D76908">
        <w:rPr>
          <w:sz w:val="28"/>
          <w:szCs w:val="28"/>
        </w:rPr>
        <w:t>х</w:t>
      </w:r>
      <w:r w:rsidR="00BB6F96" w:rsidRPr="00D76908">
        <w:rPr>
          <w:sz w:val="28"/>
          <w:szCs w:val="28"/>
        </w:rPr>
        <w:t xml:space="preserve">. </w:t>
      </w:r>
      <w:r w:rsidR="00124239" w:rsidRPr="00D76908">
        <w:rPr>
          <w:sz w:val="28"/>
          <w:szCs w:val="28"/>
        </w:rPr>
        <w:t>Болдыревка</w:t>
      </w:r>
    </w:p>
    <w:p w:rsidR="001E7744" w:rsidRPr="00D76908" w:rsidRDefault="001E7744" w:rsidP="00D7690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color w:val="000000"/>
          <w:kern w:val="2"/>
          <w:sz w:val="28"/>
          <w:szCs w:val="28"/>
        </w:rPr>
      </w:pPr>
    </w:p>
    <w:p w:rsidR="00730D79" w:rsidRPr="00F04F52" w:rsidRDefault="00730D79" w:rsidP="00D7690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t xml:space="preserve">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BB6F96" w:rsidRPr="00F04F52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bCs/>
          <w:color w:val="000000"/>
          <w:kern w:val="2"/>
          <w:sz w:val="28"/>
          <w:szCs w:val="28"/>
        </w:rPr>
        <w:t>задания</w:t>
      </w: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BB6F96" w:rsidRPr="00F04F52" w:rsidRDefault="001E7744" w:rsidP="00DE3BAB">
      <w:pPr>
        <w:ind w:firstLine="709"/>
        <w:jc w:val="both"/>
        <w:rPr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7-ФЗ «О некоммерческих организациях» и частью 5 статьи 4 Федерального закона от 03.11.2006 № 174-ФЗ «Об автономных учреждениях»</w:t>
      </w:r>
      <w:r w:rsidR="00BB6F96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809D4">
        <w:rPr>
          <w:sz w:val="28"/>
          <w:szCs w:val="28"/>
        </w:rPr>
        <w:t>частью 1 статьи 30</w:t>
      </w:r>
      <w:r w:rsidR="00BB6F96" w:rsidRPr="00F04F52">
        <w:rPr>
          <w:sz w:val="28"/>
          <w:szCs w:val="28"/>
        </w:rPr>
        <w:t xml:space="preserve"> Устава муниципального образования «</w:t>
      </w:r>
      <w:r w:rsidR="00E809D4">
        <w:rPr>
          <w:sz w:val="28"/>
          <w:szCs w:val="28"/>
        </w:rPr>
        <w:t>Болдыревское сельское поселение</w:t>
      </w:r>
      <w:r w:rsidR="00BB6F96" w:rsidRPr="00F04F52">
        <w:rPr>
          <w:sz w:val="28"/>
          <w:szCs w:val="28"/>
        </w:rPr>
        <w:t>»,</w:t>
      </w:r>
    </w:p>
    <w:p w:rsidR="00BB6F96" w:rsidRPr="00F04F52" w:rsidRDefault="00BB6F96" w:rsidP="00BB6F96">
      <w:pPr>
        <w:jc w:val="both"/>
        <w:rPr>
          <w:sz w:val="28"/>
          <w:szCs w:val="28"/>
        </w:rPr>
      </w:pPr>
    </w:p>
    <w:p w:rsidR="00BB6F96" w:rsidRPr="00F04F52" w:rsidRDefault="00BB6F96" w:rsidP="00BB6F96">
      <w:pPr>
        <w:jc w:val="center"/>
        <w:rPr>
          <w:sz w:val="28"/>
          <w:szCs w:val="28"/>
        </w:rPr>
      </w:pPr>
      <w:r w:rsidRPr="00F04F52">
        <w:rPr>
          <w:sz w:val="28"/>
          <w:szCs w:val="28"/>
        </w:rPr>
        <w:t>ПОСТАНОВЛЯЮ: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FA286C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учреждений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B6F96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color w:val="000000"/>
          <w:kern w:val="2"/>
          <w:sz w:val="28"/>
          <w:szCs w:val="28"/>
        </w:rPr>
        <w:t>задания согласно приложению № 1.</w:t>
      </w:r>
    </w:p>
    <w:p w:rsidR="001E7744" w:rsidRPr="00F04F52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F04F52">
        <w:rPr>
          <w:color w:val="000000"/>
          <w:kern w:val="2"/>
          <w:sz w:val="28"/>
          <w:szCs w:val="28"/>
        </w:rPr>
        <w:t>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 w:rsidR="00BB6F96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BD03E3" w:rsidRPr="00F04F52">
        <w:rPr>
          <w:color w:val="000000"/>
          <w:kern w:val="2"/>
          <w:sz w:val="28"/>
          <w:szCs w:val="28"/>
        </w:rPr>
        <w:t>П</w:t>
      </w:r>
      <w:r w:rsidRPr="00F04F52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957ABE" w:rsidRPr="00F04F52">
        <w:rPr>
          <w:color w:val="000000"/>
          <w:kern w:val="2"/>
          <w:sz w:val="28"/>
          <w:szCs w:val="28"/>
        </w:rPr>
        <w:t>Установить, что: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учреждений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 (далее – </w:t>
      </w:r>
      <w:r w:rsidR="00E06678" w:rsidRPr="00F04F52">
        <w:rPr>
          <w:color w:val="000000"/>
          <w:kern w:val="2"/>
          <w:sz w:val="28"/>
          <w:szCs w:val="28"/>
        </w:rPr>
        <w:t>муниципальное</w:t>
      </w:r>
      <w:r w:rsidR="001E7744" w:rsidRPr="00F04F5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>3.17 – 3.21 раздела 3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 w:rsidRPr="00F04F52">
        <w:rPr>
          <w:color w:val="000000"/>
          <w:kern w:val="2"/>
          <w:sz w:val="28"/>
          <w:szCs w:val="28"/>
        </w:rPr>
        <w:t>,</w:t>
      </w:r>
      <w:r w:rsidR="001E7744" w:rsidRPr="00F04F52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</w:t>
      </w:r>
      <w:r w:rsidR="001E7744" w:rsidRPr="00F04F52">
        <w:rPr>
          <w:color w:val="000000"/>
          <w:kern w:val="2"/>
          <w:sz w:val="28"/>
          <w:szCs w:val="28"/>
        </w:rPr>
        <w:lastRenderedPageBreak/>
        <w:t xml:space="preserve">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4.2.</w:t>
      </w:r>
      <w:r w:rsidR="001E7744" w:rsidRPr="00F04F52">
        <w:rPr>
          <w:color w:val="000000"/>
          <w:kern w:val="2"/>
          <w:sz w:val="28"/>
          <w:szCs w:val="28"/>
          <w:lang w:val="en-US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начиная с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2017 год и на плановый период 2018 и 2019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4.3.</w:t>
      </w:r>
      <w:r w:rsidR="001E7744" w:rsidRPr="00F04F52">
        <w:rPr>
          <w:color w:val="000000"/>
          <w:kern w:val="2"/>
          <w:sz w:val="28"/>
          <w:szCs w:val="28"/>
        </w:rPr>
        <w:t>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>Пункт 3.1, абзацы второй и восьмой пункта 3.2 в части нормативных затрат на содержание не используемого для выполнения государстве</w:t>
      </w:r>
      <w:r w:rsidR="00E06678" w:rsidRPr="00F04F52">
        <w:rPr>
          <w:color w:val="000000"/>
          <w:kern w:val="2"/>
          <w:sz w:val="28"/>
          <w:szCs w:val="28"/>
        </w:rPr>
        <w:t xml:space="preserve"> муниципальн</w:t>
      </w:r>
      <w:r w:rsidR="001E7744" w:rsidRPr="00F04F52">
        <w:rPr>
          <w:color w:val="000000"/>
          <w:kern w:val="2"/>
          <w:sz w:val="28"/>
          <w:szCs w:val="28"/>
        </w:rPr>
        <w:t xml:space="preserve">ого задания имущества, пункт 3.18 раздела 3 Положения не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начиная с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годов. </w:t>
      </w:r>
      <w:proofErr w:type="gramEnd"/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4.4</w:t>
      </w:r>
      <w:r w:rsidR="001E7744" w:rsidRPr="00F04F52">
        <w:rPr>
          <w:color w:val="000000"/>
          <w:kern w:val="2"/>
          <w:sz w:val="28"/>
          <w:szCs w:val="28"/>
        </w:rPr>
        <w:t>.</w:t>
      </w:r>
      <w:r w:rsidRPr="00F04F52">
        <w:rPr>
          <w:color w:val="000000"/>
          <w:kern w:val="2"/>
          <w:sz w:val="28"/>
          <w:szCs w:val="28"/>
        </w:rPr>
        <w:t>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F04F52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4.5</w:t>
      </w:r>
      <w:r w:rsidR="001E7744" w:rsidRPr="00F04F52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82608C">
        <w:rPr>
          <w:color w:val="000000"/>
          <w:kern w:val="2"/>
          <w:sz w:val="28"/>
          <w:szCs w:val="28"/>
        </w:rPr>
        <w:t>сельского поселения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применяются (при необходимости,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2019 год и на плановый период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 xml:space="preserve"> 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 xml:space="preserve">2020 и 2021 годов) коэффициенты выравнивания, определяемые в порядке, установленном </w:t>
      </w:r>
      <w:r w:rsidR="0082608C">
        <w:rPr>
          <w:color w:val="000000"/>
          <w:kern w:val="2"/>
          <w:sz w:val="28"/>
          <w:szCs w:val="28"/>
        </w:rPr>
        <w:t>Администрацией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F04F52" w:rsidRDefault="000C39F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F04F52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>Контроль за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 xml:space="preserve"> выполнением постановления </w:t>
      </w:r>
      <w:r w:rsidR="0082608C">
        <w:rPr>
          <w:color w:val="000000"/>
          <w:kern w:val="2"/>
          <w:sz w:val="28"/>
          <w:szCs w:val="28"/>
        </w:rPr>
        <w:t>оставляю за собой.</w:t>
      </w:r>
    </w:p>
    <w:p w:rsidR="00730D79" w:rsidRPr="00F04F52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2608C" w:rsidRDefault="0082608C" w:rsidP="00BB6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Болдыревского </w:t>
      </w:r>
    </w:p>
    <w:p w:rsidR="00BB6F96" w:rsidRPr="00F04F52" w:rsidRDefault="0082608C" w:rsidP="00BB6F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А.В.Говоров</w:t>
      </w: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Default="00BB6F96" w:rsidP="00BB6F96">
      <w:pPr>
        <w:ind w:firstLine="709"/>
        <w:rPr>
          <w:sz w:val="24"/>
          <w:szCs w:val="24"/>
        </w:rPr>
      </w:pPr>
    </w:p>
    <w:p w:rsidR="0082608C" w:rsidRDefault="0082608C" w:rsidP="00BB6F96">
      <w:pPr>
        <w:ind w:firstLine="709"/>
        <w:rPr>
          <w:sz w:val="24"/>
          <w:szCs w:val="24"/>
        </w:rPr>
      </w:pPr>
    </w:p>
    <w:p w:rsidR="0082608C" w:rsidRDefault="0082608C" w:rsidP="00BB6F96">
      <w:pPr>
        <w:ind w:firstLine="709"/>
        <w:rPr>
          <w:sz w:val="24"/>
          <w:szCs w:val="24"/>
        </w:rPr>
      </w:pPr>
    </w:p>
    <w:p w:rsidR="0082608C" w:rsidRDefault="0082608C" w:rsidP="00BB6F96">
      <w:pPr>
        <w:ind w:firstLine="709"/>
        <w:rPr>
          <w:sz w:val="24"/>
          <w:szCs w:val="24"/>
        </w:rPr>
      </w:pPr>
    </w:p>
    <w:p w:rsidR="0082608C" w:rsidRPr="00F04F52" w:rsidRDefault="0082608C" w:rsidP="00BB6F96">
      <w:pPr>
        <w:ind w:firstLine="709"/>
        <w:rPr>
          <w:sz w:val="24"/>
          <w:szCs w:val="24"/>
        </w:rPr>
      </w:pPr>
    </w:p>
    <w:p w:rsidR="00BB6F96" w:rsidRPr="00F04F52" w:rsidRDefault="00BB6F96" w:rsidP="0082608C">
      <w:pPr>
        <w:ind w:firstLine="709"/>
        <w:jc w:val="both"/>
        <w:rPr>
          <w:sz w:val="24"/>
          <w:szCs w:val="24"/>
        </w:rPr>
      </w:pPr>
    </w:p>
    <w:p w:rsidR="00BB6F96" w:rsidRPr="0082608C" w:rsidRDefault="00D76908" w:rsidP="0082608C">
      <w:pPr>
        <w:jc w:val="both"/>
      </w:pPr>
      <w:r>
        <w:t>П</w:t>
      </w:r>
      <w:r w:rsidR="00BB6F96" w:rsidRPr="0082608C">
        <w:t>остановление вносит</w:t>
      </w:r>
    </w:p>
    <w:p w:rsidR="0082608C" w:rsidRPr="0082608C" w:rsidRDefault="0082608C" w:rsidP="0082608C">
      <w:pPr>
        <w:jc w:val="both"/>
      </w:pPr>
      <w:r w:rsidRPr="0082608C">
        <w:t>сектор экономики и финансов</w:t>
      </w:r>
    </w:p>
    <w:p w:rsidR="001E7744" w:rsidRPr="00F04F52" w:rsidRDefault="001E7744" w:rsidP="009F34B8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постановлению</w:t>
      </w:r>
    </w:p>
    <w:p w:rsidR="001E7744" w:rsidRPr="00F04F52" w:rsidRDefault="00257C82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487BA6">
        <w:rPr>
          <w:color w:val="000000"/>
          <w:kern w:val="2"/>
          <w:sz w:val="28"/>
          <w:szCs w:val="28"/>
        </w:rPr>
        <w:t>_____</w:t>
      </w:r>
      <w:r w:rsidR="001660F1" w:rsidRPr="00F04F52">
        <w:rPr>
          <w:sz w:val="28"/>
          <w:szCs w:val="28"/>
        </w:rPr>
        <w:t xml:space="preserve">2015 </w:t>
      </w:r>
      <w:r w:rsidRPr="00F04F52">
        <w:rPr>
          <w:color w:val="000000"/>
          <w:kern w:val="2"/>
          <w:sz w:val="28"/>
          <w:szCs w:val="28"/>
        </w:rPr>
        <w:t xml:space="preserve">№ </w:t>
      </w:r>
      <w:r w:rsidR="00487BA6">
        <w:rPr>
          <w:color w:val="000000"/>
          <w:kern w:val="2"/>
          <w:sz w:val="28"/>
          <w:szCs w:val="28"/>
        </w:rPr>
        <w:t>__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F04F52">
        <w:rPr>
          <w:bCs/>
          <w:color w:val="000000"/>
          <w:kern w:val="2"/>
          <w:sz w:val="28"/>
          <w:szCs w:val="28"/>
        </w:rPr>
        <w:t xml:space="preserve">ПОЛОЖЕНИЕ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r w:rsidR="0082608C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Общие положения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задание)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муниципальными</w:t>
      </w:r>
      <w:r w:rsidRPr="00F04F52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257C82" w:rsidRPr="00F04F52">
        <w:rPr>
          <w:color w:val="000000"/>
          <w:kern w:val="2"/>
          <w:sz w:val="28"/>
          <w:szCs w:val="28"/>
        </w:rPr>
        <w:t>муниципальной</w:t>
      </w:r>
      <w:r w:rsidRPr="00F04F52">
        <w:rPr>
          <w:color w:val="000000"/>
          <w:kern w:val="2"/>
          <w:sz w:val="28"/>
          <w:szCs w:val="28"/>
        </w:rPr>
        <w:t xml:space="preserve"> собственности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(далее – </w:t>
      </w:r>
      <w:r w:rsidR="00257C82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A94909" w:rsidRPr="00F04F52">
        <w:rPr>
          <w:color w:val="000000"/>
          <w:kern w:val="2"/>
          <w:sz w:val="28"/>
          <w:szCs w:val="28"/>
        </w:rPr>
        <w:t>муниципальными</w:t>
      </w:r>
      <w:r w:rsidRPr="00F04F52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(далее – </w:t>
      </w:r>
      <w:r w:rsidR="00A94909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главных распорядителей средств бюджета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="0082608C">
        <w:rPr>
          <w:color w:val="000000"/>
          <w:kern w:val="2"/>
          <w:sz w:val="28"/>
          <w:szCs w:val="28"/>
        </w:rPr>
        <w:t>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A94909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F04F52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 xml:space="preserve">Болдыревского сельского поселения </w:t>
      </w:r>
      <w:r w:rsidRPr="00F04F52">
        <w:rPr>
          <w:color w:val="000000"/>
          <w:kern w:val="2"/>
          <w:sz w:val="28"/>
          <w:szCs w:val="28"/>
        </w:rPr>
        <w:t xml:space="preserve">(далее – 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по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A94909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</w:t>
      </w:r>
      <w:r w:rsidRPr="00F04F52">
        <w:rPr>
          <w:color w:val="000000"/>
          <w:kern w:val="2"/>
          <w:sz w:val="28"/>
          <w:szCs w:val="28"/>
        </w:rPr>
        <w:lastRenderedPageBreak/>
        <w:t>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="00A94909" w:rsidRPr="00F04F52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F04F52">
        <w:rPr>
          <w:color w:val="000000"/>
          <w:kern w:val="2"/>
          <w:sz w:val="28"/>
          <w:szCs w:val="28"/>
        </w:rPr>
        <w:t>контроля за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исполнением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требования к отчетности о выполнении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spacing w:val="-2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="001E7744" w:rsidRPr="00F04F52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устанавливается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казенным  учреждениям в случае принятия главным распорядителем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казенное учреждение, решения о формировании для него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нескольких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ых услуг (выполнение нескольких 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(выполнению одной работы).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выполнение работы (работ),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</w:t>
      </w:r>
      <w:r w:rsidR="00F60EFB" w:rsidRPr="00F04F52">
        <w:rPr>
          <w:color w:val="000000"/>
          <w:kern w:val="2"/>
          <w:sz w:val="28"/>
          <w:szCs w:val="28"/>
        </w:rPr>
        <w:t>двух</w:t>
      </w:r>
      <w:r w:rsidRPr="00F04F52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целом, включается в </w:t>
      </w:r>
      <w:r w:rsidR="00F60EFB" w:rsidRPr="00F04F52">
        <w:rPr>
          <w:color w:val="000000"/>
          <w:kern w:val="2"/>
          <w:sz w:val="28"/>
          <w:szCs w:val="28"/>
        </w:rPr>
        <w:t>третью</w:t>
      </w:r>
      <w:r w:rsidRPr="00F04F52">
        <w:rPr>
          <w:color w:val="000000"/>
          <w:kern w:val="2"/>
          <w:sz w:val="28"/>
          <w:szCs w:val="28"/>
        </w:rPr>
        <w:t xml:space="preserve"> часть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kern w:val="2"/>
          <w:sz w:val="28"/>
          <w:szCs w:val="28"/>
        </w:rPr>
        <w:t>Муниципаль</w:t>
      </w:r>
      <w:r w:rsidRPr="00F04F52">
        <w:rPr>
          <w:kern w:val="2"/>
          <w:sz w:val="28"/>
          <w:szCs w:val="28"/>
        </w:rPr>
        <w:t xml:space="preserve">ное задание формируется </w:t>
      </w:r>
      <w:r w:rsidR="0000461F" w:rsidRPr="00F04F52">
        <w:rPr>
          <w:kern w:val="2"/>
          <w:sz w:val="28"/>
          <w:szCs w:val="28"/>
        </w:rPr>
        <w:t>на бумажных носителях</w:t>
      </w:r>
      <w:r w:rsidRPr="00F04F52">
        <w:rPr>
          <w:kern w:val="2"/>
          <w:sz w:val="28"/>
          <w:szCs w:val="28"/>
        </w:rPr>
        <w:t xml:space="preserve"> в установленном порядке.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в процессе формирования бюджета </w:t>
      </w:r>
      <w:r w:rsidR="00E3220B">
        <w:rPr>
          <w:color w:val="000000"/>
          <w:kern w:val="2"/>
          <w:sz w:val="28"/>
          <w:szCs w:val="28"/>
        </w:rPr>
        <w:t>Болдыревского сельского поселения Родионово-Несветайского района</w:t>
      </w:r>
      <w:r w:rsidR="008D73A0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(далее – бюджет поселения</w:t>
      </w:r>
      <w:proofErr w:type="gramStart"/>
      <w:r w:rsidR="00E3220B">
        <w:rPr>
          <w:color w:val="000000"/>
          <w:kern w:val="2"/>
          <w:sz w:val="28"/>
          <w:szCs w:val="28"/>
        </w:rPr>
        <w:t>)</w:t>
      </w:r>
      <w:r w:rsidRPr="00F04F52">
        <w:rPr>
          <w:color w:val="000000"/>
          <w:kern w:val="2"/>
          <w:sz w:val="28"/>
          <w:szCs w:val="28"/>
        </w:rPr>
        <w:t>н</w:t>
      </w:r>
      <w:proofErr w:type="gramEnd"/>
      <w:r w:rsidRPr="00F04F52">
        <w:rPr>
          <w:color w:val="000000"/>
          <w:kern w:val="2"/>
          <w:sz w:val="28"/>
          <w:szCs w:val="28"/>
        </w:rPr>
        <w:t>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главными распорядителями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8D73A0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 w:rsidR="004E3003" w:rsidRPr="00F04F52">
        <w:rPr>
          <w:color w:val="000000"/>
          <w:kern w:val="2"/>
          <w:sz w:val="28"/>
          <w:szCs w:val="28"/>
        </w:rPr>
        <w:t>правовыми актами</w:t>
      </w:r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4E3003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4E3003" w:rsidRPr="00F04F52">
        <w:rPr>
          <w:color w:val="000000"/>
          <w:kern w:val="2"/>
          <w:sz w:val="28"/>
          <w:szCs w:val="28"/>
        </w:rPr>
        <w:t xml:space="preserve">муниципальном </w:t>
      </w:r>
      <w:r w:rsidRPr="00F04F52">
        <w:rPr>
          <w:color w:val="000000"/>
          <w:kern w:val="2"/>
          <w:sz w:val="28"/>
          <w:szCs w:val="28"/>
        </w:rPr>
        <w:t xml:space="preserve">задании, утвержденном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E3003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2.6.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E3003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ведомственным перечнем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и работ, оказываемых (выполняемых) </w:t>
      </w:r>
      <w:r w:rsidR="002C0FD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2C0FD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2C0FD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F04F52">
        <w:rPr>
          <w:color w:val="000000"/>
          <w:kern w:val="2"/>
          <w:sz w:val="28"/>
          <w:szCs w:val="28"/>
        </w:rPr>
        <w:t>www.bus.gov.ru</w:t>
      </w:r>
      <w:proofErr w:type="spellEnd"/>
      <w:r w:rsidRPr="00F04F52">
        <w:rPr>
          <w:color w:val="000000"/>
          <w:kern w:val="2"/>
          <w:sz w:val="28"/>
          <w:szCs w:val="28"/>
        </w:rPr>
        <w:t>), а также на официальн</w:t>
      </w:r>
      <w:r w:rsidR="002C0FD9" w:rsidRPr="00F04F52">
        <w:rPr>
          <w:color w:val="000000"/>
          <w:kern w:val="2"/>
          <w:sz w:val="28"/>
          <w:szCs w:val="28"/>
        </w:rPr>
        <w:t>ом</w:t>
      </w:r>
      <w:r w:rsidRPr="00F04F52">
        <w:rPr>
          <w:color w:val="000000"/>
          <w:kern w:val="2"/>
          <w:sz w:val="28"/>
          <w:szCs w:val="28"/>
        </w:rPr>
        <w:t xml:space="preserve"> сайт</w:t>
      </w:r>
      <w:r w:rsidR="002C0FD9" w:rsidRPr="00F04F52">
        <w:rPr>
          <w:color w:val="000000"/>
          <w:kern w:val="2"/>
          <w:sz w:val="28"/>
          <w:szCs w:val="28"/>
        </w:rPr>
        <w:t>е</w:t>
      </w:r>
      <w:r w:rsidRPr="00F04F52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 w:rsidR="002C0FD9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E3220B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 w:rsidR="00F60EFB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F04F52">
        <w:rPr>
          <w:color w:val="000000"/>
          <w:kern w:val="2"/>
          <w:sz w:val="28"/>
          <w:szCs w:val="28"/>
        </w:rPr>
        <w:t xml:space="preserve">, 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F04F52" w:rsidRDefault="00B30A0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услуги, включенной в ведомственный перечень;</w:t>
      </w:r>
    </w:p>
    <w:p w:rsidR="001E7744" w:rsidRPr="00F04F52" w:rsidRDefault="00B30A0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объем установленной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ным заданием 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B30A0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F04F52">
        <w:rPr>
          <w:color w:val="000000"/>
          <w:kern w:val="2"/>
          <w:sz w:val="28"/>
          <w:szCs w:val="28"/>
          <w:lang w:val="en-US"/>
        </w:rPr>
        <w:t>w</w:t>
      </w:r>
      <w:r w:rsidR="001E7744" w:rsidRPr="00F04F52">
        <w:rPr>
          <w:color w:val="000000"/>
          <w:kern w:val="2"/>
          <w:sz w:val="28"/>
          <w:szCs w:val="28"/>
        </w:rPr>
        <w:t>-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работы, включенной в ведомственный перечень;</w:t>
      </w:r>
    </w:p>
    <w:p w:rsidR="001E7744" w:rsidRPr="00F04F52" w:rsidRDefault="00B30A0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заданием;</w:t>
      </w:r>
    </w:p>
    <w:p w:rsidR="001E7744" w:rsidRPr="00F04F52" w:rsidRDefault="00B30A0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F04F52" w:rsidRDefault="00B30A0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имущество).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411242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на</w:t>
      </w:r>
      <w:proofErr w:type="gramEnd"/>
      <w:r w:rsidR="00411242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344F5D" w:rsidRPr="00F04F52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F04F52">
        <w:rPr>
          <w:rFonts w:eastAsia="Calibri"/>
          <w:kern w:val="2"/>
          <w:sz w:val="28"/>
          <w:szCs w:val="28"/>
          <w:lang w:eastAsia="en-US"/>
        </w:rPr>
        <w:br/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F04F52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F04F52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 распорядителем средств 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задания;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бюджетных и автономных учреждений – органом, осуществляющим функции и полномочия учредителя.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</w:t>
      </w:r>
      <w:r w:rsidRPr="00F04F52">
        <w:rPr>
          <w:color w:val="000000"/>
          <w:kern w:val="2"/>
          <w:sz w:val="28"/>
          <w:szCs w:val="28"/>
        </w:rPr>
        <w:lastRenderedPageBreak/>
        <w:t xml:space="preserve">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услуги), установленных в базовом (отраслевом) перечне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установленные нормативными правовыми актами Российской Федерации</w:t>
      </w:r>
      <w:r w:rsidR="00344F5D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8929A4">
        <w:rPr>
          <w:color w:val="000000"/>
          <w:kern w:val="2"/>
          <w:sz w:val="28"/>
          <w:szCs w:val="28"/>
        </w:rPr>
        <w:t>,</w:t>
      </w:r>
      <w:r w:rsidR="00344F5D" w:rsidRPr="00F04F52">
        <w:rPr>
          <w:color w:val="000000"/>
          <w:kern w:val="2"/>
          <w:sz w:val="28"/>
          <w:szCs w:val="28"/>
        </w:rPr>
        <w:t xml:space="preserve"> Родионово-Несветайского района</w:t>
      </w:r>
      <w:r w:rsidR="008929A4">
        <w:rPr>
          <w:color w:val="000000"/>
          <w:kern w:val="2"/>
          <w:sz w:val="28"/>
          <w:szCs w:val="28"/>
        </w:rPr>
        <w:t xml:space="preserve"> и 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в установленной сфере (далее – стандарты услуги</w:t>
      </w:r>
      <w:proofErr w:type="gramEnd"/>
      <w:r w:rsidRPr="00F04F52">
        <w:rPr>
          <w:color w:val="000000"/>
          <w:kern w:val="2"/>
          <w:sz w:val="28"/>
          <w:szCs w:val="28"/>
        </w:rPr>
        <w:t>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включаются: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8929A4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929A4">
        <w:rPr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специалиста, зачетны</w:t>
      </w:r>
      <w:r w:rsidR="00061697" w:rsidRPr="008929A4">
        <w:rPr>
          <w:kern w:val="2"/>
          <w:sz w:val="28"/>
          <w:szCs w:val="28"/>
        </w:rPr>
        <w:t>х книжек и студенческих билетов.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включаются: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учреждению;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 w:rsidRPr="00F04F52">
        <w:rPr>
          <w:color w:val="000000"/>
          <w:kern w:val="2"/>
          <w:sz w:val="28"/>
          <w:szCs w:val="28"/>
        </w:rPr>
        <w:t>«</w:t>
      </w:r>
      <w:r w:rsidRPr="00F04F52">
        <w:rPr>
          <w:color w:val="000000"/>
          <w:kern w:val="2"/>
          <w:sz w:val="28"/>
          <w:szCs w:val="28"/>
        </w:rPr>
        <w:t>тревожных кнопок</w:t>
      </w:r>
      <w:r w:rsidR="00BF7A65" w:rsidRPr="00F04F52">
        <w:rPr>
          <w:color w:val="000000"/>
          <w:kern w:val="2"/>
          <w:sz w:val="28"/>
          <w:szCs w:val="28"/>
        </w:rPr>
        <w:t>»</w:t>
      </w:r>
      <w:r w:rsidRPr="00F04F52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F04F52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задания) на оказание 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общей суммой,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с выделением:</w:t>
      </w:r>
    </w:p>
    <w:p w:rsidR="001E7744" w:rsidRPr="00F04F52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главного распорядителя средств бюджета</w:t>
      </w:r>
      <w:r w:rsidR="006E212F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3.12.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F04F52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 услуги, и определяется в соответствии с общими требованиями.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7F7881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="007F7881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F04F52">
        <w:rPr>
          <w:kern w:val="2"/>
          <w:sz w:val="28"/>
          <w:szCs w:val="28"/>
        </w:rPr>
        <w:t>(</w:t>
      </w:r>
      <w:proofErr w:type="spellStart"/>
      <w:r w:rsidRPr="00F04F52">
        <w:rPr>
          <w:kern w:val="2"/>
          <w:sz w:val="28"/>
          <w:szCs w:val="28"/>
        </w:rPr>
        <w:t>www.bus.gov.ru</w:t>
      </w:r>
      <w:proofErr w:type="spellEnd"/>
      <w:r w:rsidRPr="00F04F52">
        <w:rPr>
          <w:kern w:val="2"/>
          <w:sz w:val="28"/>
          <w:szCs w:val="28"/>
        </w:rPr>
        <w:t>)</w:t>
      </w:r>
      <w:r w:rsidRPr="00F04F52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7F7881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4A6DD0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 w:rsidR="005B01F4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F04F52">
        <w:rPr>
          <w:b/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задания;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F04F52">
        <w:rPr>
          <w:b/>
          <w:color w:val="000000"/>
          <w:kern w:val="2"/>
          <w:sz w:val="28"/>
          <w:szCs w:val="28"/>
        </w:rPr>
        <w:t>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концертных организаций.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6A1B95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4A6DD0">
        <w:rPr>
          <w:color w:val="000000"/>
          <w:kern w:val="2"/>
          <w:sz w:val="28"/>
          <w:szCs w:val="28"/>
        </w:rPr>
        <w:t xml:space="preserve">, </w:t>
      </w:r>
      <w:r w:rsidR="006A1B95" w:rsidRPr="00F04F52">
        <w:rPr>
          <w:color w:val="000000"/>
          <w:kern w:val="2"/>
          <w:sz w:val="28"/>
          <w:szCs w:val="28"/>
        </w:rPr>
        <w:t>Родионово-Несветайского района</w:t>
      </w:r>
      <w:r w:rsidR="004A6DD0">
        <w:rPr>
          <w:color w:val="000000"/>
          <w:kern w:val="2"/>
          <w:sz w:val="28"/>
          <w:szCs w:val="28"/>
        </w:rPr>
        <w:t xml:space="preserve"> и 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 w:rsidR="00EB6924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объекта </w:t>
      </w:r>
      <w:r w:rsidRPr="00F04F52">
        <w:rPr>
          <w:color w:val="000000"/>
          <w:kern w:val="2"/>
          <w:sz w:val="28"/>
          <w:szCs w:val="28"/>
        </w:rPr>
        <w:lastRenderedPageBreak/>
        <w:t xml:space="preserve">налогообложения по которым признается имущество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исходя из объемов субсидии, полученной из бюджета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="003D3C8F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</w:t>
      </w:r>
      <w:proofErr w:type="gramEnd"/>
      <w:r w:rsidR="003D3C8F" w:rsidRPr="00F04F52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или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(работы), за оказание (выполнение) которой предусмотрено взимание платы, и</w:t>
      </w:r>
      <w:proofErr w:type="gramEnd"/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учреждение оказывает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 </w:t>
      </w:r>
      <w:r w:rsidRPr="00F04F52">
        <w:rPr>
          <w:color w:val="000000"/>
          <w:kern w:val="2"/>
          <w:sz w:val="28"/>
          <w:szCs w:val="28"/>
        </w:rPr>
        <w:lastRenderedPageBreak/>
        <w:t>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в пределах бюджетных ассигнований, предусмотренных в бюджете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Финансовое</w:t>
      </w:r>
      <w:r w:rsidRPr="00F04F52">
        <w:rPr>
          <w:color w:val="000000"/>
          <w:kern w:val="2"/>
          <w:sz w:val="28"/>
          <w:szCs w:val="28"/>
        </w:rPr>
        <w:t xml:space="preserve">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3.23.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(выполнения работ) обособленными подразделениями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в соответствии с правовым актом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 w:rsidR="00301EF7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течение финансового года и порядок взаимодействия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с обособленным подразделением.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только при соответствующем изменении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или на счет, открытый в кредитной организации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Предоставление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Pr="00F04F52">
        <w:rPr>
          <w:color w:val="000000"/>
          <w:kern w:val="2"/>
          <w:sz w:val="28"/>
          <w:szCs w:val="28"/>
        </w:rPr>
        <w:lastRenderedPageBreak/>
        <w:t xml:space="preserve">органом, осуществляющим функции и полномочия учредителя в отношении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с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5E65EB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на основании примерной формы соглашения, согласовывается с </w:t>
      </w:r>
      <w:r w:rsidR="00B0740F">
        <w:rPr>
          <w:color w:val="000000"/>
          <w:kern w:val="2"/>
          <w:sz w:val="28"/>
          <w:szCs w:val="28"/>
        </w:rPr>
        <w:t xml:space="preserve">сектором экономики и финансов </w:t>
      </w:r>
      <w:r w:rsidR="005E65EB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B0740F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B0740F">
        <w:rPr>
          <w:color w:val="000000"/>
          <w:kern w:val="2"/>
          <w:sz w:val="28"/>
          <w:szCs w:val="28"/>
        </w:rPr>
        <w:t xml:space="preserve">сектором экономики и финансов </w:t>
      </w:r>
      <w:r w:rsidR="005E65EB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B0740F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 w:rsidRPr="00F04F52">
        <w:rPr>
          <w:color w:val="000000"/>
          <w:kern w:val="2"/>
          <w:sz w:val="28"/>
          <w:szCs w:val="28"/>
        </w:rPr>
        <w:br/>
        <w:t>двух</w:t>
      </w:r>
      <w:r w:rsidRPr="00F04F52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предварительного отчета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то соответствующие средства субсидии подлежат перечислению в бюджет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бюджетные и автономные учреждения,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</w:t>
      </w:r>
      <w:r w:rsidR="00AC351C" w:rsidRPr="00F04F52">
        <w:rPr>
          <w:color w:val="000000"/>
          <w:kern w:val="2"/>
          <w:sz w:val="28"/>
          <w:szCs w:val="28"/>
        </w:rPr>
        <w:t>я</w:t>
      </w:r>
      <w:r w:rsidRPr="00F04F52">
        <w:rPr>
          <w:color w:val="000000"/>
          <w:kern w:val="2"/>
          <w:sz w:val="28"/>
          <w:szCs w:val="28"/>
        </w:rPr>
        <w:t>м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задании.</w:t>
      </w:r>
      <w:proofErr w:type="gramEnd"/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3.29.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>Контроль за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выполнением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бюджетными и автономными учреждениями,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казенными учреждениями осуществляют соответственно органы, осуществляющие функции и полномочия учредителя в отношении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и главные распорядители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2355C2" w:rsidRPr="00F04F5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Pr="00F04F52" w:rsidRDefault="0082608C" w:rsidP="005173F2">
      <w:pPr>
        <w:rPr>
          <w:sz w:val="28"/>
        </w:rPr>
      </w:pPr>
    </w:p>
    <w:p w:rsidR="009F2B82" w:rsidRPr="00F04F52" w:rsidRDefault="009F2B82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</w:p>
    <w:p w:rsidR="001E7744" w:rsidRPr="00F04F52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F04F52" w:rsidSect="00322AF8">
          <w:headerReference w:type="default" r:id="rId8"/>
          <w:footerReference w:type="default" r:id="rId9"/>
          <w:footerReference w:type="first" r:id="rId10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lastRenderedPageBreak/>
        <w:t>Приложение № 1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 xml:space="preserve">ного задания на оказание </w:t>
      </w:r>
      <w:r w:rsidR="00653006" w:rsidRPr="00F04F52">
        <w:rPr>
          <w:color w:val="000000"/>
          <w:sz w:val="24"/>
          <w:szCs w:val="24"/>
        </w:rPr>
        <w:t>муниципальн</w:t>
      </w:r>
      <w:r w:rsidRPr="00F04F52">
        <w:rPr>
          <w:color w:val="000000"/>
          <w:sz w:val="24"/>
          <w:szCs w:val="24"/>
        </w:rPr>
        <w:t xml:space="preserve">ых услуг (выполнение работ) в отношении </w:t>
      </w:r>
      <w:r w:rsidR="00653006" w:rsidRPr="00F04F52">
        <w:rPr>
          <w:color w:val="000000"/>
          <w:sz w:val="24"/>
          <w:szCs w:val="24"/>
        </w:rPr>
        <w:t>муниципальных</w:t>
      </w:r>
      <w:r w:rsidRPr="00F04F52">
        <w:rPr>
          <w:color w:val="000000"/>
          <w:sz w:val="24"/>
          <w:szCs w:val="24"/>
        </w:rPr>
        <w:t xml:space="preserve"> учреждений </w:t>
      </w:r>
      <w:r w:rsidR="00B0740F">
        <w:rPr>
          <w:color w:val="000000"/>
          <w:sz w:val="24"/>
          <w:szCs w:val="24"/>
        </w:rPr>
        <w:t xml:space="preserve">Болдыревского сельского поселения </w:t>
      </w:r>
      <w:r w:rsidRPr="00F04F52">
        <w:rPr>
          <w:color w:val="000000"/>
          <w:sz w:val="24"/>
          <w:szCs w:val="24"/>
        </w:rPr>
        <w:t xml:space="preserve">и финансовом обеспечении выполнения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>ного задания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УТВЕРЖДАЮ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Руководитель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F04F52">
        <w:rPr>
          <w:color w:val="000000"/>
          <w:sz w:val="24"/>
          <w:szCs w:val="24"/>
        </w:rPr>
        <w:t>___________________</w:t>
      </w:r>
      <w:r w:rsidRPr="00F04F52">
        <w:rPr>
          <w:color w:val="000000"/>
          <w:sz w:val="24"/>
          <w:szCs w:val="24"/>
        </w:rPr>
        <w:t>_______________</w:t>
      </w:r>
    </w:p>
    <w:p w:rsidR="001E7744" w:rsidRPr="00F04F52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F04F52">
        <w:rPr>
          <w:color w:val="000000"/>
          <w:sz w:val="24"/>
          <w:szCs w:val="24"/>
        </w:rPr>
        <w:br/>
      </w:r>
      <w:r w:rsidRPr="00F04F52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653006" w:rsidRPr="00F04F52">
        <w:rPr>
          <w:color w:val="000000"/>
          <w:sz w:val="24"/>
          <w:szCs w:val="24"/>
        </w:rPr>
        <w:t xml:space="preserve"> </w:t>
      </w:r>
      <w:r w:rsidR="00B0740F">
        <w:rPr>
          <w:color w:val="000000"/>
          <w:sz w:val="24"/>
          <w:szCs w:val="24"/>
        </w:rPr>
        <w:t>поселения</w:t>
      </w:r>
      <w:r w:rsidRPr="00F04F52">
        <w:rPr>
          <w:color w:val="000000"/>
          <w:sz w:val="24"/>
          <w:szCs w:val="24"/>
        </w:rPr>
        <w:t>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   ___________     ________________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(должность)    (подпись) </w:t>
      </w:r>
      <w:r w:rsidRPr="00F04F52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F04F52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1E7744" w:rsidRPr="00F04F52">
        <w:rPr>
          <w:color w:val="000000"/>
          <w:sz w:val="24"/>
          <w:szCs w:val="24"/>
        </w:rPr>
        <w:t>_____</w:t>
      </w:r>
      <w:r w:rsidRPr="00F04F52">
        <w:rPr>
          <w:color w:val="000000"/>
          <w:sz w:val="24"/>
          <w:szCs w:val="24"/>
        </w:rPr>
        <w:t>»</w:t>
      </w:r>
      <w:r w:rsidR="001E7744" w:rsidRPr="00F04F52">
        <w:rPr>
          <w:color w:val="000000"/>
          <w:sz w:val="24"/>
          <w:szCs w:val="24"/>
        </w:rPr>
        <w:t xml:space="preserve"> ___________________ 20___ г.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B30A04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D7690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76908" w:rsidRPr="008A4AA1" w:rsidRDefault="00D7690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76908" w:rsidRPr="008A4AA1" w:rsidRDefault="00D76908" w:rsidP="00C45CD8">
                        <w:r w:rsidRPr="008A4AA1">
                          <w:t>Коды</w:t>
                        </w:r>
                      </w:p>
                    </w:tc>
                  </w:tr>
                  <w:tr w:rsidR="00D7690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7690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8A4AA1" w:rsidRDefault="00D7690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</w:tbl>
                <w:p w:rsidR="00D76908" w:rsidRPr="004555ED" w:rsidRDefault="00D76908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F04F5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F04F52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F04F52" w:rsidRDefault="00B0740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подразделения)__________________________________________</w:t>
      </w:r>
    </w:p>
    <w:p w:rsidR="001E7744" w:rsidRPr="00F04F52" w:rsidRDefault="00653006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</w:t>
      </w:r>
      <w:r w:rsidR="001E7744" w:rsidRPr="00F04F52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B0740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F04F52" w:rsidRDefault="00D1780E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 w:rsidRPr="00F04F52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sz w:val="24"/>
          <w:szCs w:val="28"/>
          <w:shd w:val="clear" w:color="auto" w:fill="FFFFFF"/>
        </w:rPr>
        <w:t xml:space="preserve"> учреждения </w:t>
      </w:r>
      <w:r w:rsidR="00D1780E">
        <w:rPr>
          <w:bCs/>
          <w:sz w:val="24"/>
          <w:szCs w:val="28"/>
          <w:shd w:val="clear" w:color="auto" w:fill="FFFFFF"/>
        </w:rPr>
        <w:t>Болдыревского сельского поселения</w:t>
      </w:r>
      <w:proofErr w:type="gramEnd"/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04F52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1"/>
      <w:proofErr w:type="gramStart"/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B30A0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B30A04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76908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653006" w:rsidRDefault="00D7690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76908" w:rsidRPr="00653006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76908" w:rsidRPr="00653006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76908" w:rsidRPr="009D7718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D76908" w:rsidRPr="009D7718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9D7718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6908" w:rsidRPr="009D771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proofErr w:type="gramStart"/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 xml:space="preserve">20__год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F04F52" w:rsidRDefault="00B30A0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30A04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D76908" w:rsidRPr="000C2A19" w:rsidRDefault="00D76908" w:rsidP="000C2A19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  <w:r w:rsidRPr="00F04F5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F04F52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</w:t>
            </w:r>
            <w:proofErr w:type="spellStart"/>
            <w:r w:rsidRPr="00F04F52">
              <w:rPr>
                <w:bCs/>
                <w:color w:val="000000"/>
              </w:rPr>
              <w:t>финансо-вый</w:t>
            </w:r>
            <w:proofErr w:type="spellEnd"/>
            <w:r w:rsidRPr="00F04F52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F04F52">
              <w:rPr>
                <w:bCs/>
                <w:color w:val="000000"/>
              </w:rPr>
              <w:t>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F04F52">
              <w:rPr>
                <w:bCs/>
                <w:color w:val="000000"/>
              </w:rPr>
              <w:t>плано</w:t>
            </w:r>
            <w:proofErr w:type="spellEnd"/>
            <w:r w:rsidR="00EB31E8"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вого</w:t>
            </w:r>
            <w:proofErr w:type="spellEnd"/>
            <w:r w:rsidRPr="00F04F5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04F52">
              <w:rPr>
                <w:bCs/>
                <w:color w:val="000000"/>
              </w:rPr>
              <w:t>финансо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F04F52">
              <w:rPr>
                <w:bCs/>
                <w:color w:val="000000"/>
              </w:rPr>
              <w:t>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F04F52">
              <w:rPr>
                <w:bCs/>
                <w:color w:val="000000"/>
              </w:rPr>
              <w:t>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B30A04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0A04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D76908" w:rsidRDefault="00D76908" w:rsidP="001E7744"/>
                <w:p w:rsidR="00D7690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F04F52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</w:t>
      </w:r>
      <w:proofErr w:type="gramEnd"/>
      <w:r w:rsidRPr="00F04F52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 w:rsidRPr="00F04F52">
        <w:rPr>
          <w:b/>
          <w:color w:val="000000"/>
          <w:sz w:val="24"/>
          <w:szCs w:val="24"/>
          <w:shd w:val="clear" w:color="auto" w:fill="FFFFFF"/>
        </w:rPr>
        <w:t>_</w:t>
      </w:r>
      <w:r w:rsidRPr="00F04F52">
        <w:rPr>
          <w:b/>
          <w:color w:val="000000"/>
          <w:sz w:val="24"/>
          <w:szCs w:val="24"/>
          <w:shd w:val="clear" w:color="auto" w:fill="FFFFFF"/>
        </w:rPr>
        <w:t>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B30A04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D7690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296DBC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76908" w:rsidRPr="00296DBC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76908" w:rsidRPr="001B2409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1B2409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76908" w:rsidRPr="001B2409" w:rsidRDefault="00D76908" w:rsidP="001E7744"/>
                <w:p w:rsidR="00D7690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__</w:t>
      </w:r>
      <w:r w:rsidRPr="00F04F52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CA00AE">
        <w:tc>
          <w:tcPr>
            <w:tcW w:w="15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B30A04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0A04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D7690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04F52">
              <w:rPr>
                <w:bCs/>
                <w:color w:val="000000"/>
              </w:rPr>
              <w:t>финансо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c>
          <w:tcPr>
            <w:tcW w:w="11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B30A04" w:rsidP="00296DBC">
      <w:pPr>
        <w:widowControl w:val="0"/>
        <w:jc w:val="both"/>
        <w:rPr>
          <w:color w:val="000000"/>
          <w:sz w:val="24"/>
          <w:szCs w:val="24"/>
        </w:rPr>
      </w:pPr>
      <w:r w:rsidRPr="00B30A04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D76908" w:rsidRPr="00A45742" w:rsidRDefault="00D76908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F04F52" w:rsidRDefault="00296DB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CA00AE">
        <w:trPr>
          <w:trHeight w:hRule="exact" w:val="595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>местного самоуправления Родионово-Несветайского района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F04F52">
              <w:rPr>
                <w:bCs/>
                <w:color w:val="000000"/>
              </w:rPr>
              <w:t>контроль за</w:t>
            </w:r>
            <w:proofErr w:type="gramEnd"/>
            <w:r w:rsidRPr="00F04F52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F04F52" w:rsidTr="00CA00AE">
        <w:trPr>
          <w:trHeight w:hRule="exact" w:val="288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CA00AE">
        <w:trPr>
          <w:trHeight w:hRule="exact" w:val="221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4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sz w:val="24"/>
          <w:szCs w:val="24"/>
          <w:shd w:val="clear" w:color="auto" w:fill="FFFFFF"/>
        </w:rPr>
        <w:t xml:space="preserve">Номер </w:t>
      </w:r>
      <w:r w:rsidR="000C2A19" w:rsidRPr="00F04F52">
        <w:rPr>
          <w:sz w:val="24"/>
          <w:szCs w:val="24"/>
          <w:shd w:val="clear" w:color="auto" w:fill="FFFFFF"/>
        </w:rPr>
        <w:t>муниципального</w:t>
      </w:r>
      <w:r w:rsidRPr="00F04F52">
        <w:rPr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органом, осуществляющим функции и полномочия </w:t>
      </w:r>
      <w:proofErr w:type="gramStart"/>
      <w:r w:rsidR="000C2A19" w:rsidRPr="00F04F52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D1780E">
        <w:rPr>
          <w:color w:val="000000"/>
          <w:sz w:val="24"/>
          <w:szCs w:val="24"/>
          <w:shd w:val="clear" w:color="auto" w:fill="FFFFFF"/>
        </w:rPr>
        <w:t>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F04F52" w:rsidRDefault="00CA00AE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1E7744" w:rsidRPr="00F04F52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="001E7744" w:rsidRPr="00F04F52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r w:rsidR="00D1780E">
        <w:rPr>
          <w:color w:val="000000"/>
          <w:sz w:val="24"/>
          <w:szCs w:val="24"/>
          <w:shd w:val="clear" w:color="auto" w:fill="FFFFFF"/>
        </w:rPr>
        <w:t>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 w:rsidRPr="00F04F52">
        <w:rPr>
          <w:color w:val="000000"/>
          <w:sz w:val="24"/>
          <w:szCs w:val="24"/>
          <w:shd w:val="clear" w:color="auto" w:fill="FFFFFF"/>
        </w:rPr>
        <w:t>процентах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ного задания, не заполняются.</w:t>
      </w: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D1780E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Приложение № 2</w:t>
      </w:r>
    </w:p>
    <w:p w:rsidR="00E14665" w:rsidRPr="00F04F52" w:rsidRDefault="00E14665" w:rsidP="00D1780E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D1780E">
        <w:rPr>
          <w:color w:val="000000"/>
          <w:sz w:val="24"/>
          <w:szCs w:val="24"/>
        </w:rPr>
        <w:t>Болдыревского сельского поселения</w:t>
      </w:r>
      <w:r w:rsidRPr="00F04F52">
        <w:rPr>
          <w:color w:val="000000"/>
          <w:sz w:val="24"/>
          <w:szCs w:val="24"/>
        </w:rPr>
        <w:t xml:space="preserve"> и финансовом обеспечении выполнения муниципального задания</w:t>
      </w:r>
    </w:p>
    <w:p w:rsidR="001E7744" w:rsidRPr="00F04F52" w:rsidRDefault="001E7744" w:rsidP="00D1780E">
      <w:pPr>
        <w:widowControl w:val="0"/>
        <w:ind w:left="12333" w:right="1099"/>
        <w:jc w:val="right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F04F52" w:rsidRDefault="0013584B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F04F52" w:rsidRDefault="00B30A0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0A04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7690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76908" w:rsidRPr="00420D35" w:rsidRDefault="00D7690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76908" w:rsidRPr="00420D35" w:rsidRDefault="00D76908" w:rsidP="00C45CD8">
                        <w:r w:rsidRPr="00420D35">
                          <w:t>Коды</w:t>
                        </w:r>
                      </w:p>
                    </w:tc>
                  </w:tr>
                  <w:tr w:rsidR="00D7690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</w:tbl>
                <w:p w:rsidR="00D76908" w:rsidRPr="00B72538" w:rsidRDefault="00D76908" w:rsidP="001E7744"/>
              </w:txbxContent>
            </v:textbox>
          </v:shape>
        </w:pic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F04F52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                                                                               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F04F52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13584B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13584B" w:rsidRPr="00F04F52">
        <w:rPr>
          <w:color w:val="000000"/>
          <w:sz w:val="24"/>
          <w:szCs w:val="24"/>
          <w:shd w:val="clear" w:color="auto" w:fill="FFFFFF"/>
        </w:rPr>
        <w:t xml:space="preserve">из базового </w:t>
      </w:r>
      <w:r w:rsidRPr="00F04F52">
        <w:rPr>
          <w:color w:val="000000"/>
          <w:sz w:val="24"/>
          <w:szCs w:val="24"/>
          <w:shd w:val="clear" w:color="auto" w:fill="FFFFFF"/>
        </w:rPr>
        <w:t>(отраслевого)  перечня)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F04F52" w:rsidRDefault="0013584B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F04F52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B30A04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D7690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76908" w:rsidRPr="00334FCF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334FCF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6908" w:rsidRPr="00334FCF" w:rsidRDefault="00D76908" w:rsidP="001E7744"/>
              </w:txbxContent>
            </v:textbox>
          </v:shape>
        </w:pic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F04F52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F04F52" w:rsidTr="00CA00AE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</w:tr>
      <w:tr w:rsidR="001E7744" w:rsidRPr="00F04F52" w:rsidTr="00CA00AE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  <w:proofErr w:type="spellEnd"/>
            <w:proofErr w:type="gramEnd"/>
            <w:r w:rsidRPr="00F04F52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A5023A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в </w:t>
            </w:r>
            <w:proofErr w:type="gramStart"/>
            <w:r w:rsidR="0013584B" w:rsidRPr="00F04F52">
              <w:rPr>
                <w:color w:val="000000"/>
              </w:rPr>
              <w:t>муниципальной</w:t>
            </w:r>
            <w:proofErr w:type="gramEnd"/>
            <w:r w:rsidRPr="00F04F52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04F52">
              <w:rPr>
                <w:color w:val="000000"/>
              </w:rPr>
              <w:t>исполне</w:t>
            </w:r>
            <w:proofErr w:type="spellEnd"/>
            <w:r w:rsidRPr="00F04F52">
              <w:rPr>
                <w:color w:val="000000"/>
              </w:rPr>
              <w:t>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допусти-мое</w:t>
            </w:r>
            <w:proofErr w:type="spellEnd"/>
            <w:proofErr w:type="gramEnd"/>
            <w:r w:rsidRPr="00F04F52">
              <w:rPr>
                <w:color w:val="000000"/>
              </w:rPr>
              <w:t xml:space="preserve"> (</w:t>
            </w:r>
            <w:proofErr w:type="spellStart"/>
            <w:r w:rsidRPr="00F04F52">
              <w:rPr>
                <w:color w:val="000000"/>
              </w:rPr>
              <w:t>возмож-ное</w:t>
            </w:r>
            <w:proofErr w:type="spellEnd"/>
            <w:r w:rsidRPr="00F04F52">
              <w:rPr>
                <w:color w:val="000000"/>
              </w:rPr>
              <w:t xml:space="preserve">) </w:t>
            </w:r>
            <w:proofErr w:type="spellStart"/>
            <w:r w:rsidRPr="00F04F52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E7744" w:rsidRPr="00F04F52" w:rsidTr="00CA00AE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_________ (</w:t>
            </w:r>
            <w:proofErr w:type="spellStart"/>
            <w:r w:rsidRPr="00F04F52">
              <w:rPr>
                <w:color w:val="000000"/>
              </w:rPr>
              <w:t>наимено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301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F04F52" w:rsidTr="00CA00AE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3E56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объема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E7744" w:rsidRPr="00F04F52" w:rsidTr="00CA00AE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показа-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22589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утверж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в </w:t>
            </w:r>
            <w:r w:rsidR="0013584B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испол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на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допус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тимое</w:t>
            </w:r>
            <w:proofErr w:type="spellEnd"/>
            <w:r w:rsidRPr="00F04F52">
              <w:rPr>
                <w:bCs/>
                <w:color w:val="000000"/>
              </w:rPr>
              <w:t xml:space="preserve"> (</w:t>
            </w:r>
            <w:proofErr w:type="spellStart"/>
            <w:r w:rsidRPr="00F04F52">
              <w:rPr>
                <w:bCs/>
                <w:color w:val="000000"/>
              </w:rPr>
              <w:t>возмож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ное</w:t>
            </w:r>
            <w:proofErr w:type="spellEnd"/>
            <w:r w:rsidRPr="00F04F52">
              <w:rPr>
                <w:bCs/>
                <w:color w:val="000000"/>
              </w:rPr>
              <w:t xml:space="preserve">) </w:t>
            </w:r>
            <w:proofErr w:type="spellStart"/>
            <w:r w:rsidRPr="00F04F52">
              <w:rPr>
                <w:bCs/>
                <w:color w:val="000000"/>
              </w:rPr>
              <w:t>откло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нение</w:t>
            </w:r>
            <w:proofErr w:type="spellEnd"/>
            <w:proofErr w:type="gramEnd"/>
            <w:r w:rsidRPr="00F04F52">
              <w:rPr>
                <w:color w:val="000000"/>
              </w:rPr>
              <w:t xml:space="preserve">, </w:t>
            </w:r>
            <w:proofErr w:type="spellStart"/>
            <w:r w:rsidRPr="00F04F52">
              <w:rPr>
                <w:color w:val="000000"/>
              </w:rPr>
              <w:t>превыша-ющеедопус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тимое</w:t>
            </w:r>
            <w:proofErr w:type="spellEnd"/>
            <w:r w:rsidRPr="00F04F52">
              <w:rPr>
                <w:color w:val="000000"/>
              </w:rPr>
              <w:t xml:space="preserve"> (</w:t>
            </w:r>
            <w:proofErr w:type="spellStart"/>
            <w:r w:rsidRPr="00F04F52">
              <w:rPr>
                <w:color w:val="000000"/>
              </w:rPr>
              <w:t>возмож-ное</w:t>
            </w:r>
            <w:proofErr w:type="spellEnd"/>
            <w:r w:rsidRPr="00F04F52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E7744" w:rsidRPr="00F04F52" w:rsidTr="00CA00AE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</w:pP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F04F52" w:rsidRDefault="00B30A0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0A04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D7690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76908" w:rsidRPr="00C670E4" w:rsidRDefault="00D7690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81053E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76908" w:rsidRPr="0081053E" w:rsidRDefault="00D7690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номер </w:t>
            </w:r>
            <w:proofErr w:type="spellStart"/>
            <w:r w:rsidRPr="00F04F52">
              <w:rPr>
                <w:bCs/>
                <w:color w:val="000000"/>
              </w:rPr>
              <w:t>реестро-вой</w:t>
            </w:r>
            <w:proofErr w:type="spellEnd"/>
            <w:r w:rsidRPr="00F04F52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утверждено в </w:t>
            </w:r>
            <w:r w:rsidR="00B24AD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E4A5F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испол</w:t>
            </w:r>
            <w:proofErr w:type="spellEnd"/>
            <w:r w:rsidR="00EE4A5F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нено</w:t>
            </w:r>
            <w:proofErr w:type="spellEnd"/>
            <w:r w:rsidRPr="00F04F52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04F52">
              <w:rPr>
                <w:color w:val="000000"/>
              </w:rPr>
              <w:t>откло</w:t>
            </w:r>
            <w:r w:rsidR="00EE4A5F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 w:rsidRPr="00F04F52">
        <w:rPr>
          <w:bCs/>
          <w:color w:val="000000"/>
          <w:sz w:val="24"/>
          <w:szCs w:val="24"/>
          <w:shd w:val="clear" w:color="auto" w:fill="FFFFFF"/>
        </w:rPr>
        <w:t>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Уни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номер </w:t>
            </w:r>
            <w:proofErr w:type="spellStart"/>
            <w:r w:rsidRPr="00F04F52">
              <w:rPr>
                <w:bCs/>
                <w:color w:val="000000"/>
              </w:rPr>
              <w:t>реестро-вой</w:t>
            </w:r>
            <w:proofErr w:type="spellEnd"/>
            <w:r w:rsidRPr="00F04F52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</w:t>
            </w:r>
            <w:r w:rsidR="00D809B6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29301B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в </w:t>
            </w:r>
            <w:r w:rsidR="00C40BA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2439FE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испол</w:t>
            </w:r>
            <w:proofErr w:type="spellEnd"/>
            <w:r w:rsidR="002439FE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нено</w:t>
            </w:r>
            <w:proofErr w:type="spellEnd"/>
            <w:r w:rsidRPr="00F04F52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40BA6">
        <w:tc>
          <w:tcPr>
            <w:tcW w:w="25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</w:tbl>
    <w:p w:rsidR="00344505" w:rsidRPr="00F04F52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« _________» __________________________________ 20___ г.</w:t>
      </w:r>
    </w:p>
    <w:p w:rsidR="00957024" w:rsidRPr="00F04F52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органом, осуществляющим функции и полномочия </w:t>
      </w:r>
      <w:proofErr w:type="gramStart"/>
      <w:r w:rsidR="000C2A19" w:rsidRPr="00F04F52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</w:t>
      </w:r>
      <w:r w:rsidR="00D1780E">
        <w:rPr>
          <w:color w:val="000000"/>
          <w:sz w:val="24"/>
          <w:szCs w:val="24"/>
          <w:shd w:val="clear" w:color="auto" w:fill="FFFFFF"/>
        </w:rPr>
        <w:t xml:space="preserve"> Болдыревского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D1780E">
        <w:rPr>
          <w:color w:val="000000"/>
          <w:sz w:val="24"/>
          <w:szCs w:val="24"/>
          <w:shd w:val="clear" w:color="auto" w:fill="FFFFFF"/>
        </w:rPr>
        <w:t>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>, в ведении которого находятся  казенные учреждения</w:t>
      </w:r>
      <w:r w:rsidR="00D1780E">
        <w:rPr>
          <w:color w:val="000000"/>
          <w:sz w:val="24"/>
          <w:szCs w:val="24"/>
          <w:shd w:val="clear" w:color="auto" w:fill="FFFFFF"/>
        </w:rPr>
        <w:t xml:space="preserve"> Болдыревского сельского поселения</w:t>
      </w:r>
      <w:r w:rsidR="00957024"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40BA6" w:rsidRPr="00F04F52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sz w:val="24"/>
          <w:szCs w:val="24"/>
          <w:vertAlign w:val="superscript"/>
        </w:rPr>
        <w:t xml:space="preserve">   3) </w:t>
      </w:r>
      <w:r w:rsidRPr="00F04F52">
        <w:rPr>
          <w:sz w:val="24"/>
          <w:szCs w:val="24"/>
        </w:rPr>
        <w:t xml:space="preserve">Формируется при установлении </w:t>
      </w:r>
      <w:r w:rsidR="00C40BA6" w:rsidRPr="00F04F52">
        <w:rPr>
          <w:sz w:val="24"/>
          <w:szCs w:val="24"/>
        </w:rPr>
        <w:t>муниципального</w:t>
      </w:r>
      <w:r w:rsidRPr="00F04F52">
        <w:rPr>
          <w:sz w:val="24"/>
          <w:szCs w:val="24"/>
        </w:rPr>
        <w:t xml:space="preserve"> задания на оказание </w:t>
      </w:r>
      <w:r w:rsidR="00C40BA6" w:rsidRPr="00F04F52">
        <w:rPr>
          <w:sz w:val="24"/>
          <w:szCs w:val="24"/>
        </w:rPr>
        <w:t>муниципальной</w:t>
      </w:r>
      <w:r w:rsidRPr="00F04F52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 w:rsidRPr="00F04F52">
        <w:rPr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F04F52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D1780E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F04F52" w:rsidRDefault="001E7744" w:rsidP="00D1780E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Положению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D1780E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C40A8A" w:rsidRPr="00F04F52">
        <w:rPr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F04F52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F04F52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</w:t>
      </w:r>
      <w:r w:rsidRPr="00F04F52">
        <w:rPr>
          <w:bCs/>
          <w:color w:val="000000"/>
          <w:kern w:val="2"/>
          <w:sz w:val="28"/>
          <w:szCs w:val="28"/>
        </w:rPr>
        <w:t xml:space="preserve">субсидии </w:t>
      </w:r>
      <w:r w:rsidRPr="00F04F52">
        <w:rPr>
          <w:bCs/>
          <w:color w:val="000000"/>
          <w:kern w:val="2"/>
          <w:sz w:val="28"/>
          <w:szCs w:val="28"/>
        </w:rPr>
        <w:br/>
        <w:t>на финансовое обеспечение выполнения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 xml:space="preserve">ного </w:t>
      </w:r>
      <w:r w:rsidRPr="00F04F52">
        <w:rPr>
          <w:bCs/>
          <w:color w:val="000000"/>
          <w:kern w:val="2"/>
          <w:sz w:val="28"/>
          <w:szCs w:val="28"/>
        </w:rPr>
        <w:br/>
        <w:t>задания на оказание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г. ___________________               «____» ______________ 20___г</w:t>
      </w:r>
      <w:proofErr w:type="gramStart"/>
      <w:r w:rsidRPr="00F04F52">
        <w:rPr>
          <w:kern w:val="2"/>
          <w:sz w:val="28"/>
          <w:szCs w:val="28"/>
        </w:rPr>
        <w:t xml:space="preserve"> .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местного самоуправления </w:t>
      </w:r>
      <w:r w:rsidR="00E9516E">
        <w:rPr>
          <w:rFonts w:eastAsia="Calibri"/>
          <w:kern w:val="2"/>
          <w:sz w:val="24"/>
          <w:szCs w:val="24"/>
          <w:lang w:eastAsia="en-US"/>
        </w:rPr>
        <w:t>Болдыревского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9516E">
        <w:rPr>
          <w:rFonts w:eastAsia="Calibri"/>
          <w:kern w:val="2"/>
          <w:sz w:val="24"/>
          <w:szCs w:val="24"/>
          <w:lang w:eastAsia="en-US"/>
        </w:rPr>
        <w:t>Болдыревского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F04F52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 w:rsidRPr="00F04F52">
        <w:rPr>
          <w:rFonts w:eastAsia="Calibri"/>
          <w:kern w:val="2"/>
          <w:sz w:val="28"/>
          <w:szCs w:val="28"/>
          <w:lang w:eastAsia="en-US"/>
        </w:rPr>
        <w:t>,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5647F5" w:rsidRPr="00F04F52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proofErr w:type="gramStart"/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5647F5" w:rsidRPr="00F04F52">
        <w:rPr>
          <w:rFonts w:eastAsia="Calibri"/>
          <w:kern w:val="2"/>
          <w:sz w:val="24"/>
          <w:szCs w:val="24"/>
          <w:lang w:eastAsia="en-US"/>
        </w:rPr>
        <w:t>муниципаль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ного бюджетного (автономного) учреждения </w:t>
      </w:r>
      <w:proofErr w:type="gramEnd"/>
    </w:p>
    <w:p w:rsidR="001E7744" w:rsidRPr="00F04F52" w:rsidRDefault="00E9516E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Болдыревского сельского поселения</w:t>
      </w:r>
      <w:r w:rsidR="001E7744" w:rsidRPr="00F04F52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F04F52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–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  (наименование, дата, номер правового акта)</w:t>
      </w:r>
    </w:p>
    <w:p w:rsidR="001E7744" w:rsidRPr="00F04F52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E9516E">
        <w:rPr>
          <w:color w:val="000000"/>
          <w:kern w:val="2"/>
          <w:sz w:val="28"/>
          <w:szCs w:val="28"/>
        </w:rPr>
        <w:t xml:space="preserve">Болдыревского сельского поселения </w:t>
      </w:r>
      <w:r w:rsidR="00C40A8A" w:rsidRPr="00F04F52">
        <w:rPr>
          <w:rFonts w:eastAsia="Calibri"/>
          <w:kern w:val="2"/>
          <w:sz w:val="28"/>
          <w:szCs w:val="28"/>
          <w:lang w:eastAsia="en-US"/>
        </w:rPr>
        <w:t>Родионово-Несветайского района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задание).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F04F52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2.1.1.</w:t>
      </w:r>
      <w:r w:rsidR="00E72CF0" w:rsidRPr="00F04F52">
        <w:rPr>
          <w:color w:val="000000"/>
          <w:kern w:val="2"/>
          <w:sz w:val="28"/>
          <w:szCs w:val="28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E9516E">
        <w:rPr>
          <w:color w:val="000000"/>
          <w:kern w:val="2"/>
          <w:sz w:val="28"/>
          <w:szCs w:val="28"/>
        </w:rPr>
        <w:t xml:space="preserve">Болдыревского </w:t>
      </w:r>
      <w:r w:rsidR="00F3750C">
        <w:rPr>
          <w:color w:val="000000"/>
          <w:kern w:val="2"/>
          <w:sz w:val="28"/>
          <w:szCs w:val="28"/>
        </w:rPr>
        <w:t xml:space="preserve">сельского поселения </w:t>
      </w:r>
      <w:r w:rsidRPr="00F04F52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40A8A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F3750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от ___</w:t>
      </w:r>
      <w:r w:rsidR="00E72CF0" w:rsidRPr="00F04F52">
        <w:rPr>
          <w:color w:val="000000"/>
          <w:kern w:val="2"/>
          <w:sz w:val="28"/>
          <w:szCs w:val="28"/>
        </w:rPr>
        <w:t>___</w:t>
      </w:r>
      <w:r w:rsidR="003402B7" w:rsidRPr="00F04F52">
        <w:rPr>
          <w:color w:val="000000"/>
          <w:kern w:val="2"/>
          <w:sz w:val="28"/>
          <w:szCs w:val="28"/>
        </w:rPr>
        <w:t>_____</w:t>
      </w:r>
      <w:r w:rsidR="00E72CF0" w:rsidRPr="00F04F52">
        <w:rPr>
          <w:color w:val="000000"/>
          <w:kern w:val="2"/>
          <w:sz w:val="28"/>
          <w:szCs w:val="28"/>
        </w:rPr>
        <w:t>__</w:t>
      </w:r>
      <w:r w:rsidRPr="00F04F52">
        <w:rPr>
          <w:color w:val="000000"/>
          <w:kern w:val="2"/>
          <w:sz w:val="28"/>
          <w:szCs w:val="28"/>
        </w:rPr>
        <w:t>__№_</w:t>
      </w:r>
      <w:r w:rsidR="003402B7" w:rsidRPr="00F04F52">
        <w:rPr>
          <w:color w:val="000000"/>
          <w:kern w:val="2"/>
          <w:sz w:val="28"/>
          <w:szCs w:val="28"/>
        </w:rPr>
        <w:t>___</w:t>
      </w:r>
      <w:r w:rsidRPr="00F04F52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учреждений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</w:t>
      </w:r>
      <w:r w:rsidR="00F3750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</w:t>
      </w:r>
      <w:proofErr w:type="gramEnd"/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услуг (выполнения работ), определенными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F04F52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F04F52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9B4B00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Ростовской области</w:t>
      </w:r>
      <w:r w:rsidR="009B4B00" w:rsidRPr="00F04F52">
        <w:rPr>
          <w:color w:val="000000"/>
          <w:kern w:val="2"/>
          <w:sz w:val="28"/>
          <w:szCs w:val="28"/>
        </w:rPr>
        <w:t xml:space="preserve"> и </w:t>
      </w:r>
      <w:r w:rsidR="009B4B00" w:rsidRPr="00F04F52">
        <w:rPr>
          <w:color w:val="000000"/>
          <w:kern w:val="2"/>
          <w:sz w:val="28"/>
          <w:szCs w:val="28"/>
        </w:rPr>
        <w:lastRenderedPageBreak/>
        <w:t xml:space="preserve">муниципальными правовыми актами </w:t>
      </w:r>
      <w:r w:rsidR="009B4B00" w:rsidRPr="00F04F52">
        <w:rPr>
          <w:rFonts w:eastAsia="Calibri"/>
          <w:kern w:val="2"/>
          <w:sz w:val="28"/>
          <w:szCs w:val="28"/>
          <w:lang w:eastAsia="en-US"/>
        </w:rPr>
        <w:t>Родионово-Несветайского района</w:t>
      </w:r>
      <w:r w:rsidR="00F3750C">
        <w:rPr>
          <w:rFonts w:eastAsia="Calibri"/>
          <w:kern w:val="2"/>
          <w:sz w:val="28"/>
          <w:szCs w:val="28"/>
          <w:lang w:eastAsia="en-US"/>
        </w:rPr>
        <w:t xml:space="preserve"> и 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F04F52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F04F52">
        <w:rPr>
          <w:color w:val="000000"/>
          <w:kern w:val="2"/>
          <w:sz w:val="28"/>
          <w:szCs w:val="28"/>
        </w:rPr>
        <w:t>до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F04F52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5.1.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5.2.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5.3.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5.4.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F04F52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F04F52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Учредитель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Учреждение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Банковские</w:t>
      </w:r>
      <w:r w:rsidR="00F3750C">
        <w:rPr>
          <w:kern w:val="2"/>
          <w:sz w:val="28"/>
          <w:szCs w:val="28"/>
        </w:rPr>
        <w:t xml:space="preserve"> </w:t>
      </w:r>
      <w:r w:rsidRPr="00F04F52">
        <w:rPr>
          <w:kern w:val="2"/>
          <w:sz w:val="28"/>
          <w:szCs w:val="28"/>
        </w:rPr>
        <w:t>реквизиты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Банковские</w:t>
      </w:r>
      <w:r w:rsidR="00F3750C">
        <w:rPr>
          <w:kern w:val="2"/>
          <w:sz w:val="28"/>
          <w:szCs w:val="28"/>
        </w:rPr>
        <w:t xml:space="preserve"> </w:t>
      </w:r>
      <w:r w:rsidRPr="00F04F52">
        <w:rPr>
          <w:kern w:val="2"/>
          <w:sz w:val="28"/>
          <w:szCs w:val="28"/>
        </w:rPr>
        <w:t>реквизиты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ИНН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proofErr w:type="gramStart"/>
      <w:r w:rsidRPr="00F04F52">
        <w:rPr>
          <w:kern w:val="2"/>
          <w:sz w:val="28"/>
          <w:szCs w:val="28"/>
        </w:rPr>
        <w:t>ИНН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БИК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БИК</w:t>
      </w:r>
    </w:p>
    <w:p w:rsidR="001E7744" w:rsidRPr="00F04F52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proofErr w:type="gramStart"/>
      <w:r w:rsidRPr="00F04F52">
        <w:rPr>
          <w:kern w:val="2"/>
          <w:sz w:val="28"/>
          <w:szCs w:val="28"/>
        </w:rPr>
        <w:t>р</w:t>
      </w:r>
      <w:proofErr w:type="spellEnd"/>
      <w:proofErr w:type="gramEnd"/>
      <w:r w:rsidRPr="00F04F52">
        <w:rPr>
          <w:kern w:val="2"/>
          <w:sz w:val="28"/>
          <w:szCs w:val="28"/>
        </w:rPr>
        <w:t>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proofErr w:type="spellStart"/>
      <w:r w:rsidRPr="00F04F52">
        <w:rPr>
          <w:kern w:val="2"/>
          <w:sz w:val="28"/>
          <w:szCs w:val="28"/>
        </w:rPr>
        <w:t>р</w:t>
      </w:r>
      <w:proofErr w:type="spellEnd"/>
      <w:r w:rsidRPr="00F04F52">
        <w:rPr>
          <w:kern w:val="2"/>
          <w:sz w:val="28"/>
          <w:szCs w:val="28"/>
        </w:rPr>
        <w:t>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F04F52">
        <w:rPr>
          <w:kern w:val="2"/>
          <w:sz w:val="28"/>
          <w:szCs w:val="28"/>
        </w:rPr>
        <w:t>л</w:t>
      </w:r>
      <w:proofErr w:type="gramEnd"/>
      <w:r w:rsidRPr="00F04F52">
        <w:rPr>
          <w:kern w:val="2"/>
          <w:sz w:val="28"/>
          <w:szCs w:val="28"/>
        </w:rPr>
        <w:t>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л/с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Руководитель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proofErr w:type="gramStart"/>
      <w:r w:rsidRPr="00F04F52">
        <w:rPr>
          <w:kern w:val="2"/>
          <w:sz w:val="28"/>
          <w:szCs w:val="28"/>
        </w:rPr>
        <w:t>Руководитель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____________________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F04F52">
        <w:rPr>
          <w:kern w:val="2"/>
          <w:sz w:val="24"/>
          <w:szCs w:val="24"/>
        </w:rPr>
        <w:t>(Ф.И.О.)</w:t>
      </w:r>
      <w:r w:rsidR="00F3750C">
        <w:rPr>
          <w:kern w:val="2"/>
          <w:sz w:val="24"/>
          <w:szCs w:val="24"/>
        </w:rPr>
        <w:t xml:space="preserve">                                                          </w:t>
      </w:r>
      <w:r w:rsidRPr="00F04F52">
        <w:rPr>
          <w:kern w:val="2"/>
          <w:sz w:val="24"/>
          <w:szCs w:val="24"/>
        </w:rPr>
        <w:t>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М.П.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М.П.</w:t>
      </w:r>
    </w:p>
    <w:p w:rsidR="001E7744" w:rsidRPr="00F04F52" w:rsidRDefault="001E7744" w:rsidP="00F3750C">
      <w:pPr>
        <w:pageBreakBefore/>
        <w:autoSpaceDE w:val="0"/>
        <w:autoSpaceDN w:val="0"/>
        <w:adjustRightInd w:val="0"/>
        <w:ind w:left="5670"/>
        <w:jc w:val="right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F04F52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F04F52" w:rsidRDefault="001E7744" w:rsidP="00F3750C">
      <w:pPr>
        <w:autoSpaceDE w:val="0"/>
        <w:autoSpaceDN w:val="0"/>
        <w:adjustRightInd w:val="0"/>
        <w:ind w:left="567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Соглашению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 условиях предоставления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выполнения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на оказание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3316B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F04F52" w:rsidRDefault="001E7744" w:rsidP="00F3750C">
      <w:pPr>
        <w:autoSpaceDE w:val="0"/>
        <w:autoSpaceDN w:val="0"/>
        <w:adjustRightInd w:val="0"/>
        <w:ind w:left="567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от __________ № _____</w:t>
      </w:r>
    </w:p>
    <w:p w:rsidR="001E7744" w:rsidRPr="00F04F52" w:rsidRDefault="001E7744" w:rsidP="00F3750C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F04F52">
        <w:rPr>
          <w:bCs/>
          <w:color w:val="000000"/>
          <w:kern w:val="2"/>
          <w:sz w:val="28"/>
          <w:szCs w:val="28"/>
        </w:rPr>
        <w:t>ГРАФИК</w:t>
      </w:r>
    </w:p>
    <w:p w:rsidR="001E7744" w:rsidRPr="00F04F52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F04F52">
        <w:rPr>
          <w:bCs/>
          <w:color w:val="000000"/>
          <w:kern w:val="2"/>
          <w:sz w:val="28"/>
          <w:szCs w:val="28"/>
        </w:rPr>
        <w:t>Субсидии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(</w:t>
            </w:r>
            <w:r w:rsidRPr="00F04F52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Примечание.</w:t>
      </w: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F04F52" w:rsidRDefault="001E7744" w:rsidP="00124239">
      <w:pPr>
        <w:pageBreakBefore/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F04F52" w:rsidRDefault="001E7744" w:rsidP="00124239">
      <w:pPr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F04F52" w:rsidRDefault="009B4B00" w:rsidP="00124239">
      <w:pPr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124239">
        <w:rPr>
          <w:color w:val="000000"/>
          <w:kern w:val="2"/>
          <w:sz w:val="28"/>
          <w:szCs w:val="28"/>
        </w:rPr>
        <w:t>Болдыревского сельского поселения</w:t>
      </w:r>
    </w:p>
    <w:p w:rsidR="001E7744" w:rsidRPr="00F04F52" w:rsidRDefault="001E7744" w:rsidP="00124239">
      <w:pPr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9B4B00" w:rsidRPr="00F04F52">
        <w:rPr>
          <w:sz w:val="28"/>
          <w:szCs w:val="28"/>
        </w:rPr>
        <w:t>______</w:t>
      </w:r>
      <w:r w:rsidR="001660F1" w:rsidRPr="00F04F52">
        <w:rPr>
          <w:sz w:val="28"/>
          <w:szCs w:val="28"/>
        </w:rPr>
        <w:t xml:space="preserve">2015 </w:t>
      </w:r>
      <w:r w:rsidRPr="00F04F52">
        <w:rPr>
          <w:color w:val="000000"/>
          <w:kern w:val="2"/>
          <w:sz w:val="28"/>
          <w:szCs w:val="28"/>
        </w:rPr>
        <w:t xml:space="preserve">№ </w:t>
      </w:r>
      <w:r w:rsidR="009B4B00" w:rsidRPr="00F04F52">
        <w:rPr>
          <w:color w:val="000000"/>
          <w:kern w:val="2"/>
          <w:sz w:val="28"/>
          <w:szCs w:val="28"/>
        </w:rPr>
        <w:t>___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124239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proofErr w:type="gramStart"/>
      <w:r w:rsidRPr="00F04F52">
        <w:rPr>
          <w:bCs/>
          <w:color w:val="000000"/>
          <w:kern w:val="2"/>
          <w:sz w:val="28"/>
          <w:szCs w:val="28"/>
        </w:rPr>
        <w:t>признанных</w:t>
      </w:r>
      <w:proofErr w:type="gramEnd"/>
      <w:r w:rsidRPr="00F04F52">
        <w:rPr>
          <w:bCs/>
          <w:color w:val="000000"/>
          <w:kern w:val="2"/>
          <w:sz w:val="28"/>
          <w:szCs w:val="28"/>
        </w:rPr>
        <w:t xml:space="preserve"> утратившими силу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124239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от 2</w:t>
      </w:r>
      <w:r w:rsidR="00124239">
        <w:rPr>
          <w:color w:val="000000"/>
          <w:kern w:val="2"/>
          <w:sz w:val="28"/>
          <w:szCs w:val="28"/>
        </w:rPr>
        <w:t>3</w:t>
      </w:r>
      <w:r w:rsidRPr="00F04F52">
        <w:rPr>
          <w:color w:val="000000"/>
          <w:kern w:val="2"/>
          <w:sz w:val="28"/>
          <w:szCs w:val="28"/>
        </w:rPr>
        <w:t>.</w:t>
      </w:r>
      <w:r w:rsidR="00124239">
        <w:rPr>
          <w:color w:val="000000"/>
          <w:kern w:val="2"/>
          <w:sz w:val="28"/>
          <w:szCs w:val="28"/>
        </w:rPr>
        <w:t>01</w:t>
      </w:r>
      <w:r w:rsidRPr="00F04F52">
        <w:rPr>
          <w:color w:val="000000"/>
          <w:kern w:val="2"/>
          <w:sz w:val="28"/>
          <w:szCs w:val="28"/>
        </w:rPr>
        <w:t>.201</w:t>
      </w:r>
      <w:r w:rsidR="00124239">
        <w:rPr>
          <w:color w:val="000000"/>
          <w:kern w:val="2"/>
          <w:sz w:val="28"/>
          <w:szCs w:val="28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124239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F04F52">
        <w:rPr>
          <w:color w:val="000000"/>
          <w:kern w:val="2"/>
          <w:sz w:val="28"/>
          <w:szCs w:val="28"/>
        </w:rPr>
        <w:t>задания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муниципальным </w:t>
      </w:r>
      <w:r w:rsidRPr="00F04F52">
        <w:rPr>
          <w:color w:val="000000"/>
          <w:kern w:val="2"/>
          <w:sz w:val="28"/>
          <w:szCs w:val="28"/>
        </w:rPr>
        <w:t xml:space="preserve">учреждениям </w:t>
      </w:r>
      <w:r w:rsidR="00124239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».</w:t>
      </w:r>
    </w:p>
    <w:p w:rsidR="001E7744" w:rsidRPr="00F04F52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 </w:t>
      </w:r>
      <w:r w:rsidR="00E809D4">
        <w:rPr>
          <w:color w:val="000000"/>
          <w:kern w:val="2"/>
          <w:sz w:val="28"/>
          <w:szCs w:val="28"/>
        </w:rPr>
        <w:t>21</w:t>
      </w:r>
      <w:r w:rsidRPr="00F04F52">
        <w:rPr>
          <w:color w:val="000000"/>
          <w:kern w:val="2"/>
          <w:sz w:val="28"/>
          <w:szCs w:val="28"/>
        </w:rPr>
        <w:t>.0</w:t>
      </w:r>
      <w:r w:rsidR="00E809D4">
        <w:rPr>
          <w:color w:val="000000"/>
          <w:kern w:val="2"/>
          <w:sz w:val="28"/>
          <w:szCs w:val="28"/>
        </w:rPr>
        <w:t>2</w:t>
      </w:r>
      <w:r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3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E809D4">
        <w:rPr>
          <w:color w:val="000000"/>
          <w:kern w:val="2"/>
          <w:sz w:val="28"/>
          <w:szCs w:val="28"/>
        </w:rPr>
        <w:t>18</w:t>
      </w:r>
      <w:r w:rsidRPr="00F04F52">
        <w:rPr>
          <w:color w:val="000000"/>
          <w:kern w:val="2"/>
          <w:sz w:val="28"/>
          <w:szCs w:val="28"/>
        </w:rPr>
        <w:t xml:space="preserve"> «О внесении изменени</w:t>
      </w:r>
      <w:r w:rsidR="00E809D4">
        <w:rPr>
          <w:color w:val="000000"/>
          <w:kern w:val="2"/>
          <w:sz w:val="28"/>
          <w:szCs w:val="28"/>
        </w:rPr>
        <w:t>й</w:t>
      </w:r>
      <w:r w:rsidRPr="00F04F52">
        <w:rPr>
          <w:color w:val="000000"/>
          <w:kern w:val="2"/>
          <w:sz w:val="28"/>
          <w:szCs w:val="28"/>
        </w:rPr>
        <w:t xml:space="preserve"> в 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от 2</w:t>
      </w:r>
      <w:r w:rsidR="00E809D4">
        <w:rPr>
          <w:color w:val="000000"/>
          <w:kern w:val="2"/>
          <w:sz w:val="28"/>
          <w:szCs w:val="28"/>
        </w:rPr>
        <w:t>3</w:t>
      </w:r>
      <w:r w:rsidR="009B4B00" w:rsidRPr="00F04F52">
        <w:rPr>
          <w:color w:val="000000"/>
          <w:kern w:val="2"/>
          <w:sz w:val="28"/>
          <w:szCs w:val="28"/>
        </w:rPr>
        <w:t>.</w:t>
      </w:r>
      <w:r w:rsidR="00E809D4">
        <w:rPr>
          <w:color w:val="000000"/>
          <w:kern w:val="2"/>
          <w:sz w:val="28"/>
          <w:szCs w:val="28"/>
        </w:rPr>
        <w:t>01</w:t>
      </w:r>
      <w:r w:rsidR="009B4B00"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2</w:t>
      </w:r>
      <w:r w:rsidR="009B4B00" w:rsidRPr="00F04F52">
        <w:rPr>
          <w:color w:val="000000"/>
          <w:kern w:val="2"/>
          <w:sz w:val="28"/>
          <w:szCs w:val="28"/>
        </w:rPr>
        <w:t xml:space="preserve"> № </w:t>
      </w:r>
      <w:r w:rsidR="00E809D4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>».</w:t>
      </w:r>
    </w:p>
    <w:p w:rsidR="001E7744" w:rsidRPr="00F04F52" w:rsidRDefault="001E7744" w:rsidP="00B91E3F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 </w:t>
      </w:r>
      <w:r w:rsidR="00E809D4">
        <w:rPr>
          <w:color w:val="000000"/>
          <w:kern w:val="2"/>
          <w:sz w:val="28"/>
          <w:szCs w:val="28"/>
        </w:rPr>
        <w:t>27</w:t>
      </w:r>
      <w:r w:rsidRPr="00F04F52">
        <w:rPr>
          <w:color w:val="000000"/>
          <w:kern w:val="2"/>
          <w:sz w:val="28"/>
          <w:szCs w:val="28"/>
        </w:rPr>
        <w:t>.0</w:t>
      </w:r>
      <w:r w:rsidR="00E809D4">
        <w:rPr>
          <w:color w:val="000000"/>
          <w:kern w:val="2"/>
          <w:sz w:val="28"/>
          <w:szCs w:val="28"/>
        </w:rPr>
        <w:t>2</w:t>
      </w:r>
      <w:r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 xml:space="preserve"> №</w:t>
      </w:r>
      <w:r w:rsidR="00E809D4">
        <w:rPr>
          <w:color w:val="000000"/>
          <w:kern w:val="2"/>
          <w:sz w:val="28"/>
          <w:szCs w:val="28"/>
        </w:rPr>
        <w:t xml:space="preserve"> 26</w:t>
      </w:r>
      <w:r w:rsidRPr="00F04F52">
        <w:rPr>
          <w:color w:val="000000"/>
          <w:kern w:val="2"/>
          <w:sz w:val="28"/>
          <w:szCs w:val="28"/>
        </w:rPr>
        <w:t xml:space="preserve"> «О внесении изменений в 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от 2</w:t>
      </w:r>
      <w:r w:rsidR="00E809D4">
        <w:rPr>
          <w:color w:val="000000"/>
          <w:kern w:val="2"/>
          <w:sz w:val="28"/>
          <w:szCs w:val="28"/>
        </w:rPr>
        <w:t>3</w:t>
      </w:r>
      <w:r w:rsidR="009B4B00" w:rsidRPr="00F04F52">
        <w:rPr>
          <w:color w:val="000000"/>
          <w:kern w:val="2"/>
          <w:sz w:val="28"/>
          <w:szCs w:val="28"/>
        </w:rPr>
        <w:t>.</w:t>
      </w:r>
      <w:r w:rsidR="00E809D4">
        <w:rPr>
          <w:color w:val="000000"/>
          <w:kern w:val="2"/>
          <w:sz w:val="28"/>
          <w:szCs w:val="28"/>
        </w:rPr>
        <w:t>01</w:t>
      </w:r>
      <w:r w:rsidR="009B4B00"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2</w:t>
      </w:r>
      <w:r w:rsidR="009B4B00" w:rsidRPr="00F04F52">
        <w:rPr>
          <w:color w:val="000000"/>
          <w:kern w:val="2"/>
          <w:sz w:val="28"/>
          <w:szCs w:val="28"/>
        </w:rPr>
        <w:t xml:space="preserve"> № </w:t>
      </w:r>
      <w:r w:rsidR="00E809D4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>».</w:t>
      </w:r>
    </w:p>
    <w:bookmarkEnd w:id="0"/>
    <w:p w:rsidR="002355C2" w:rsidRPr="00F04F52" w:rsidRDefault="002355C2" w:rsidP="005173F2">
      <w:pPr>
        <w:rPr>
          <w:sz w:val="28"/>
        </w:rPr>
      </w:pPr>
    </w:p>
    <w:sectPr w:rsidR="002355C2" w:rsidRPr="00F04F52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08" w:rsidRDefault="003F2808">
      <w:r>
        <w:separator/>
      </w:r>
    </w:p>
  </w:endnote>
  <w:endnote w:type="continuationSeparator" w:id="1">
    <w:p w:rsidR="003F2808" w:rsidRDefault="003F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69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7BA6">
      <w:rPr>
        <w:rStyle w:val="a9"/>
        <w:noProof/>
      </w:rPr>
      <w:t>25</w:t>
    </w:r>
    <w:r>
      <w:rPr>
        <w:rStyle w:val="a9"/>
      </w:rPr>
      <w:fldChar w:fldCharType="end"/>
    </w:r>
  </w:p>
  <w:p w:rsidR="00D76908" w:rsidRDefault="00D76908" w:rsidP="00BB6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69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7BA6">
      <w:rPr>
        <w:rStyle w:val="a9"/>
        <w:noProof/>
      </w:rPr>
      <w:t>23</w:t>
    </w:r>
    <w:r>
      <w:rPr>
        <w:rStyle w:val="a9"/>
      </w:rPr>
      <w:fldChar w:fldCharType="end"/>
    </w:r>
  </w:p>
  <w:p w:rsidR="00D76908" w:rsidRDefault="00D76908" w:rsidP="001F39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69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6908" w:rsidRDefault="00D7690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69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7BA6">
      <w:rPr>
        <w:rStyle w:val="a9"/>
        <w:noProof/>
      </w:rPr>
      <w:t>26</w:t>
    </w:r>
    <w:r>
      <w:rPr>
        <w:rStyle w:val="a9"/>
      </w:rPr>
      <w:fldChar w:fldCharType="end"/>
    </w:r>
  </w:p>
  <w:p w:rsidR="00D76908" w:rsidRDefault="00D7690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08" w:rsidRDefault="003F2808">
      <w:r>
        <w:separator/>
      </w:r>
    </w:p>
  </w:footnote>
  <w:footnote w:type="continuationSeparator" w:id="1">
    <w:p w:rsidR="003F2808" w:rsidRDefault="003F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>
    <w:pPr>
      <w:rPr>
        <w:sz w:val="2"/>
        <w:szCs w:val="2"/>
      </w:rPr>
    </w:pPr>
    <w:r w:rsidRPr="00B30A0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Pr="00774A04" w:rsidRDefault="00D76908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>
    <w:pPr>
      <w:rPr>
        <w:sz w:val="2"/>
        <w:szCs w:val="2"/>
      </w:rPr>
    </w:pPr>
    <w:r w:rsidRPr="00B30A0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>
    <w:pPr>
      <w:rPr>
        <w:sz w:val="2"/>
        <w:szCs w:val="2"/>
      </w:rPr>
    </w:pPr>
    <w:r w:rsidRPr="00B30A0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Pr="00900C88" w:rsidRDefault="00D76908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B30A04">
    <w:pPr>
      <w:rPr>
        <w:sz w:val="2"/>
        <w:szCs w:val="2"/>
      </w:rPr>
    </w:pPr>
    <w:r w:rsidRPr="00B30A0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40175"/>
    <w:rsid w:val="00042414"/>
    <w:rsid w:val="000437CB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24239"/>
    <w:rsid w:val="001307B1"/>
    <w:rsid w:val="001312D1"/>
    <w:rsid w:val="0013133D"/>
    <w:rsid w:val="001329BF"/>
    <w:rsid w:val="0013584B"/>
    <w:rsid w:val="0014569C"/>
    <w:rsid w:val="001532E8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6845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87BA6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647F5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F2430"/>
    <w:rsid w:val="00703701"/>
    <w:rsid w:val="0071017A"/>
    <w:rsid w:val="0071239B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0A04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E0E86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CF7F65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AD2"/>
    <w:rsid w:val="00D7690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220B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079FF2-2F6D-491D-B3AB-69B38462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31</Pages>
  <Words>6650</Words>
  <Characters>57601</Characters>
  <Application>Microsoft Office Word</Application>
  <DocSecurity>0</DocSecurity>
  <Lines>480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64</cp:revision>
  <cp:lastPrinted>2015-10-14T04:23:00Z</cp:lastPrinted>
  <dcterms:created xsi:type="dcterms:W3CDTF">2015-09-25T06:09:00Z</dcterms:created>
  <dcterms:modified xsi:type="dcterms:W3CDTF">2016-01-28T11:07:00Z</dcterms:modified>
</cp:coreProperties>
</file>