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8E100C" w:rsidP="000E31DA">
      <w:pPr>
        <w:spacing w:before="100" w:beforeAutospacing="1" w:after="100" w:afterAutospacing="1"/>
        <w:outlineLvl w:val="1"/>
        <w:rPr>
          <w:bCs/>
          <w:sz w:val="28"/>
          <w:szCs w:val="28"/>
        </w:rPr>
      </w:pPr>
      <w:r>
        <w:rPr>
          <w:bCs/>
          <w:sz w:val="28"/>
          <w:szCs w:val="28"/>
        </w:rPr>
        <w:t>30</w:t>
      </w:r>
      <w:r w:rsidR="00A240A4">
        <w:rPr>
          <w:bCs/>
          <w:sz w:val="28"/>
          <w:szCs w:val="28"/>
        </w:rPr>
        <w:t>.</w:t>
      </w:r>
      <w:r>
        <w:rPr>
          <w:bCs/>
          <w:sz w:val="28"/>
          <w:szCs w:val="28"/>
        </w:rPr>
        <w:t>11</w:t>
      </w:r>
      <w:r w:rsidR="00A240A4">
        <w:rPr>
          <w:bCs/>
          <w:sz w:val="28"/>
          <w:szCs w:val="28"/>
        </w:rPr>
        <w:t>.</w:t>
      </w:r>
      <w:r w:rsidR="000E31DA" w:rsidRPr="00037280">
        <w:rPr>
          <w:bCs/>
          <w:sz w:val="28"/>
          <w:szCs w:val="28"/>
        </w:rPr>
        <w:t>20</w:t>
      </w:r>
      <w:r w:rsidR="00780CB6">
        <w:rPr>
          <w:bCs/>
          <w:sz w:val="28"/>
          <w:szCs w:val="28"/>
        </w:rPr>
        <w:t>20</w:t>
      </w:r>
      <w:r w:rsidR="000E31DA" w:rsidRPr="00037280">
        <w:rPr>
          <w:bCs/>
          <w:sz w:val="28"/>
          <w:szCs w:val="28"/>
        </w:rPr>
        <w:t xml:space="preserve">                                           № </w:t>
      </w:r>
      <w:r>
        <w:rPr>
          <w:bCs/>
          <w:sz w:val="28"/>
          <w:szCs w:val="28"/>
        </w:rPr>
        <w:t>78</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r w:rsidR="000F5AB5">
        <w:rPr>
          <w:rFonts w:cs="Times New (W1)"/>
          <w:bCs/>
          <w:sz w:val="28"/>
          <w:szCs w:val="28"/>
        </w:rPr>
        <w:t>А.В.Говоров</w:t>
      </w:r>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194DCD">
        <w:rPr>
          <w:sz w:val="20"/>
          <w:szCs w:val="20"/>
        </w:rPr>
        <w:t>сектор экономики и финансов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7B73BB" w:rsidRPr="00107D7D" w:rsidRDefault="007B73BB" w:rsidP="00E737C7">
      <w:pPr>
        <w:ind w:left="6237"/>
        <w:rPr>
          <w:kern w:val="2"/>
          <w:sz w:val="28"/>
          <w:szCs w:val="28"/>
        </w:rPr>
      </w:pPr>
      <w:proofErr w:type="gramStart"/>
      <w:r w:rsidRPr="00107D7D">
        <w:rPr>
          <w:kern w:val="2"/>
          <w:sz w:val="28"/>
          <w:szCs w:val="28"/>
        </w:rPr>
        <w:t>от</w:t>
      </w:r>
      <w:proofErr w:type="gramEnd"/>
      <w:r w:rsidRPr="00107D7D">
        <w:rPr>
          <w:kern w:val="2"/>
          <w:sz w:val="28"/>
          <w:szCs w:val="28"/>
        </w:rPr>
        <w:t xml:space="preserve"> </w:t>
      </w:r>
      <w:r w:rsidR="008E100C">
        <w:rPr>
          <w:kern w:val="2"/>
          <w:sz w:val="28"/>
          <w:szCs w:val="28"/>
        </w:rPr>
        <w:t>30</w:t>
      </w:r>
      <w:r w:rsidR="0020004F">
        <w:rPr>
          <w:kern w:val="2"/>
          <w:sz w:val="28"/>
          <w:szCs w:val="28"/>
        </w:rPr>
        <w:t>.</w:t>
      </w:r>
      <w:r w:rsidR="008E100C">
        <w:rPr>
          <w:kern w:val="2"/>
          <w:sz w:val="28"/>
          <w:szCs w:val="28"/>
        </w:rPr>
        <w:t>11</w:t>
      </w:r>
      <w:r w:rsidR="0020004F">
        <w:rPr>
          <w:kern w:val="2"/>
          <w:sz w:val="28"/>
          <w:szCs w:val="28"/>
        </w:rPr>
        <w:t>.</w:t>
      </w:r>
      <w:r w:rsidR="006E4E76" w:rsidRPr="00107D7D">
        <w:rPr>
          <w:kern w:val="2"/>
          <w:sz w:val="28"/>
          <w:szCs w:val="28"/>
        </w:rPr>
        <w:t>20</w:t>
      </w:r>
      <w:r w:rsidR="00780CB6">
        <w:rPr>
          <w:kern w:val="2"/>
          <w:sz w:val="28"/>
          <w:szCs w:val="28"/>
        </w:rPr>
        <w:t>20</w:t>
      </w:r>
      <w:r w:rsidRPr="00107D7D">
        <w:rPr>
          <w:kern w:val="2"/>
          <w:sz w:val="28"/>
          <w:szCs w:val="28"/>
        </w:rPr>
        <w:t xml:space="preserve"> № </w:t>
      </w:r>
      <w:r w:rsidR="008E100C">
        <w:rPr>
          <w:kern w:val="2"/>
          <w:sz w:val="28"/>
          <w:szCs w:val="28"/>
        </w:rPr>
        <w:t>78</w:t>
      </w:r>
    </w:p>
    <w:p w:rsidR="007B73BB" w:rsidRPr="009000DB" w:rsidRDefault="007B73BB" w:rsidP="007B73BB">
      <w:pPr>
        <w:autoSpaceDE w:val="0"/>
        <w:autoSpaceDN w:val="0"/>
        <w:adjustRightInd w:val="0"/>
        <w:jc w:val="center"/>
        <w:rPr>
          <w:kern w:val="2"/>
          <w:sz w:val="28"/>
          <w:szCs w:val="28"/>
        </w:rPr>
      </w:pP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Подраздел "Ресурсное обеспечение муниципальной программы раздела  "</w:t>
      </w:r>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780CB6">
              <w:rPr>
                <w:spacing w:val="-12"/>
                <w:sz w:val="28"/>
                <w:szCs w:val="28"/>
              </w:rPr>
              <w:t>4</w:t>
            </w:r>
            <w:r w:rsidR="008E100C">
              <w:rPr>
                <w:spacing w:val="-12"/>
                <w:sz w:val="28"/>
                <w:szCs w:val="28"/>
              </w:rPr>
              <w:t>895,4</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w:t>
            </w:r>
            <w:r w:rsidR="00B254AE">
              <w:rPr>
                <w:sz w:val="28"/>
                <w:szCs w:val="28"/>
              </w:rPr>
              <w:t>4</w:t>
            </w:r>
            <w:r w:rsidR="008E34B0">
              <w:rPr>
                <w:sz w:val="28"/>
                <w:szCs w:val="28"/>
              </w:rPr>
              <w:t>9</w:t>
            </w:r>
            <w:r>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w:t>
            </w:r>
            <w:r w:rsidR="00B254AE">
              <w:rPr>
                <w:sz w:val="28"/>
                <w:szCs w:val="28"/>
              </w:rPr>
              <w:t>4</w:t>
            </w:r>
            <w:r w:rsidR="008E34B0">
              <w:rPr>
                <w:sz w:val="28"/>
                <w:szCs w:val="28"/>
              </w:rPr>
              <w:t>9</w:t>
            </w:r>
            <w:r>
              <w:rPr>
                <w:sz w:val="28"/>
                <w:szCs w:val="28"/>
              </w:rPr>
              <w:t>,</w:t>
            </w:r>
            <w:r w:rsidR="00B254A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A240A4">
              <w:rPr>
                <w:rFonts w:eastAsia="Calibri"/>
                <w:sz w:val="28"/>
                <w:szCs w:val="28"/>
                <w:lang w:eastAsia="en-US"/>
              </w:rPr>
              <w:t>4</w:t>
            </w:r>
            <w:r w:rsidR="008E100C">
              <w:rPr>
                <w:rFonts w:eastAsia="Calibri"/>
                <w:sz w:val="28"/>
                <w:szCs w:val="28"/>
                <w:lang w:eastAsia="en-US"/>
              </w:rPr>
              <w:t>895,4</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w:t>
            </w:r>
            <w:r w:rsidR="00B254AE">
              <w:rPr>
                <w:sz w:val="28"/>
                <w:szCs w:val="28"/>
              </w:rPr>
              <w:t>4</w:t>
            </w:r>
            <w:r w:rsidR="008E34B0">
              <w:rPr>
                <w:sz w:val="28"/>
                <w:szCs w:val="28"/>
              </w:rPr>
              <w:t>9</w:t>
            </w:r>
            <w:r>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w:t>
            </w:r>
            <w:r w:rsidR="00B254AE">
              <w:rPr>
                <w:sz w:val="28"/>
                <w:szCs w:val="28"/>
              </w:rPr>
              <w:t>4</w:t>
            </w:r>
            <w:r w:rsidR="008E34B0">
              <w:rPr>
                <w:sz w:val="28"/>
                <w:szCs w:val="28"/>
              </w:rPr>
              <w:t>9</w:t>
            </w:r>
            <w:r>
              <w:rPr>
                <w:sz w:val="28"/>
                <w:szCs w:val="28"/>
              </w:rPr>
              <w:t>,</w:t>
            </w:r>
            <w:r w:rsidR="00B254A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780CB6">
              <w:rPr>
                <w:spacing w:val="-12"/>
                <w:sz w:val="28"/>
                <w:szCs w:val="28"/>
              </w:rPr>
              <w:t>4</w:t>
            </w:r>
            <w:r w:rsidR="008E100C">
              <w:rPr>
                <w:spacing w:val="-12"/>
                <w:sz w:val="28"/>
                <w:szCs w:val="28"/>
              </w:rPr>
              <w:t>330,0</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8F0C4C">
              <w:rPr>
                <w:sz w:val="28"/>
                <w:szCs w:val="28"/>
              </w:rPr>
              <w:t>99</w:t>
            </w:r>
            <w:r>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 </w:t>
            </w:r>
            <w:r w:rsidR="008F0C4C">
              <w:rPr>
                <w:sz w:val="28"/>
                <w:szCs w:val="28"/>
              </w:rPr>
              <w:t>99</w:t>
            </w:r>
            <w:r w:rsidR="00B254AE">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lastRenderedPageBreak/>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780CB6">
              <w:rPr>
                <w:rFonts w:eastAsia="Calibri"/>
                <w:sz w:val="28"/>
                <w:szCs w:val="28"/>
                <w:lang w:eastAsia="en-US"/>
              </w:rPr>
              <w:t>4</w:t>
            </w:r>
            <w:r w:rsidR="008E100C">
              <w:rPr>
                <w:rFonts w:eastAsia="Calibri"/>
                <w:sz w:val="28"/>
                <w:szCs w:val="28"/>
                <w:lang w:eastAsia="en-US"/>
              </w:rPr>
              <w:t>330,0</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8F0C4C">
              <w:rPr>
                <w:sz w:val="28"/>
                <w:szCs w:val="28"/>
              </w:rPr>
              <w:t>99</w:t>
            </w:r>
            <w:r>
              <w:rPr>
                <w:sz w:val="28"/>
                <w:szCs w:val="28"/>
              </w:rPr>
              <w:t>,8</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2022 год – 99</w:t>
            </w:r>
            <w:r w:rsidR="00B254AE">
              <w:rPr>
                <w:sz w:val="28"/>
                <w:szCs w:val="28"/>
              </w:rPr>
              <w:t>,8</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5F5850" w:rsidRPr="00444901" w:rsidRDefault="005F5850" w:rsidP="005F5850">
      <w:pPr>
        <w:outlineLvl w:val="0"/>
        <w:rPr>
          <w:kern w:val="2"/>
          <w:sz w:val="28"/>
          <w:szCs w:val="28"/>
        </w:rPr>
      </w:pPr>
      <w:r>
        <w:rPr>
          <w:sz w:val="28"/>
          <w:szCs w:val="28"/>
        </w:rPr>
        <w:lastRenderedPageBreak/>
        <w:t xml:space="preserve">3. </w:t>
      </w:r>
      <w:r>
        <w:rPr>
          <w:sz w:val="28"/>
          <w:szCs w:val="28"/>
        </w:rPr>
        <w:t xml:space="preserve"> Подраздел "Ресурсное обеспечение подпрограммы </w:t>
      </w:r>
      <w:proofErr w:type="gramStart"/>
      <w:r>
        <w:rPr>
          <w:sz w:val="28"/>
          <w:szCs w:val="28"/>
        </w:rPr>
        <w:t>раздела  "</w:t>
      </w:r>
      <w:proofErr w:type="gramEnd"/>
      <w:r>
        <w:rPr>
          <w:sz w:val="28"/>
          <w:szCs w:val="28"/>
        </w:rPr>
        <w:t>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sidRPr="00D563D9">
        <w:rPr>
          <w:kern w:val="2"/>
          <w:sz w:val="28"/>
          <w:szCs w:val="28"/>
        </w:rPr>
        <w:t>»</w:t>
      </w:r>
      <w:r>
        <w:rPr>
          <w:kern w:val="2"/>
          <w:sz w:val="28"/>
          <w:szCs w:val="28"/>
        </w:rPr>
        <w:t xml:space="preserve"> изложить в следующей редакции:</w:t>
      </w:r>
    </w:p>
    <w:p w:rsidR="005F5850" w:rsidRDefault="005F5850" w:rsidP="005F5850">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5F5850" w:rsidRPr="007A0926" w:rsidTr="00A81596">
        <w:trPr>
          <w:trHeight w:val="708"/>
        </w:trPr>
        <w:tc>
          <w:tcPr>
            <w:tcW w:w="3451" w:type="dxa"/>
          </w:tcPr>
          <w:p w:rsidR="005F5850" w:rsidRPr="009840E3" w:rsidRDefault="005F5850" w:rsidP="00A81596">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5F5850" w:rsidRPr="009840E3" w:rsidRDefault="005F5850" w:rsidP="00A81596">
            <w:pPr>
              <w:autoSpaceDN w:val="0"/>
              <w:adjustRightInd w:val="0"/>
              <w:rPr>
                <w:color w:val="000000"/>
                <w:sz w:val="28"/>
                <w:szCs w:val="28"/>
              </w:rPr>
            </w:pPr>
          </w:p>
        </w:tc>
        <w:tc>
          <w:tcPr>
            <w:tcW w:w="6332" w:type="dxa"/>
          </w:tcPr>
          <w:p w:rsidR="005F5850" w:rsidRPr="00A50C56" w:rsidRDefault="005F5850" w:rsidP="00A81596">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Pr>
                <w:spacing w:val="-12"/>
                <w:sz w:val="28"/>
                <w:szCs w:val="28"/>
              </w:rPr>
              <w:t>565,4</w:t>
            </w:r>
            <w:r w:rsidRPr="00A50C56">
              <w:rPr>
                <w:sz w:val="28"/>
                <w:szCs w:val="28"/>
              </w:rPr>
              <w:t xml:space="preserve"> тыс. рублей,  в том числе по годам:</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2019 год – </w:t>
            </w:r>
            <w:r>
              <w:rPr>
                <w:sz w:val="28"/>
                <w:szCs w:val="28"/>
              </w:rPr>
              <w:t>1</w:t>
            </w:r>
            <w:r>
              <w:rPr>
                <w:sz w:val="28"/>
                <w:szCs w:val="28"/>
              </w:rPr>
              <w:t>50</w:t>
            </w:r>
            <w:r>
              <w:rPr>
                <w:sz w:val="28"/>
                <w:szCs w:val="28"/>
              </w:rPr>
              <w:t>,</w:t>
            </w:r>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2020 год –</w:t>
            </w:r>
            <w:r>
              <w:rPr>
                <w:sz w:val="28"/>
                <w:szCs w:val="28"/>
              </w:rPr>
              <w:t xml:space="preserve"> 3</w:t>
            </w:r>
            <w:r>
              <w:rPr>
                <w:sz w:val="28"/>
                <w:szCs w:val="28"/>
              </w:rPr>
              <w:t>05,0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2021 год – </w:t>
            </w:r>
            <w:r>
              <w:rPr>
                <w:sz w:val="28"/>
                <w:szCs w:val="28"/>
              </w:rPr>
              <w:t>50</w:t>
            </w:r>
            <w:r>
              <w:rPr>
                <w:sz w:val="28"/>
                <w:szCs w:val="28"/>
              </w:rPr>
              <w:t>,</w:t>
            </w:r>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2022 год – </w:t>
            </w:r>
            <w:r>
              <w:rPr>
                <w:sz w:val="28"/>
                <w:szCs w:val="28"/>
              </w:rPr>
              <w:t>50</w:t>
            </w:r>
            <w:r>
              <w:rPr>
                <w:sz w:val="28"/>
                <w:szCs w:val="28"/>
              </w:rPr>
              <w:t>,</w:t>
            </w:r>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2023 год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2024 год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5F5850" w:rsidRDefault="005F5850" w:rsidP="00A81596">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5F5850" w:rsidRPr="00A50C56" w:rsidRDefault="005F5850" w:rsidP="00A81596">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5F5850" w:rsidRPr="00A50C56" w:rsidRDefault="005F5850" w:rsidP="00A81596">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A81596">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5F5850" w:rsidRPr="00A50C56" w:rsidRDefault="005F5850" w:rsidP="00A81596">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A81596">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A81596">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5F5850" w:rsidRPr="00A50C56" w:rsidRDefault="005F5850" w:rsidP="00A81596">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Pr>
                <w:rFonts w:eastAsia="Calibri"/>
                <w:sz w:val="28"/>
                <w:szCs w:val="28"/>
                <w:lang w:eastAsia="en-US"/>
              </w:rPr>
              <w:t>565,4</w:t>
            </w:r>
            <w:r w:rsidRPr="00A50C56">
              <w:rPr>
                <w:rFonts w:eastAsia="Calibri"/>
                <w:sz w:val="28"/>
                <w:szCs w:val="28"/>
                <w:lang w:eastAsia="en-US"/>
              </w:rPr>
              <w:t xml:space="preserve"> тыс. рублей, в том числе по годам:</w:t>
            </w:r>
          </w:p>
          <w:p w:rsidR="005F5850" w:rsidRPr="00A50C56" w:rsidRDefault="005F5850" w:rsidP="00A81596">
            <w:pPr>
              <w:suppressAutoHyphens/>
              <w:spacing w:line="235" w:lineRule="auto"/>
              <w:ind w:firstLine="720"/>
              <w:jc w:val="both"/>
              <w:rPr>
                <w:sz w:val="28"/>
                <w:szCs w:val="28"/>
              </w:rPr>
            </w:pPr>
            <w:r>
              <w:rPr>
                <w:sz w:val="28"/>
                <w:szCs w:val="28"/>
              </w:rPr>
              <w:t>2019 год – 1</w:t>
            </w:r>
            <w:r>
              <w:rPr>
                <w:sz w:val="28"/>
                <w:szCs w:val="28"/>
              </w:rPr>
              <w:t>50,0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2020 год –</w:t>
            </w:r>
            <w:r>
              <w:rPr>
                <w:sz w:val="28"/>
                <w:szCs w:val="28"/>
              </w:rPr>
              <w:t xml:space="preserve"> 3</w:t>
            </w:r>
            <w:r>
              <w:rPr>
                <w:sz w:val="28"/>
                <w:szCs w:val="28"/>
              </w:rPr>
              <w:t>05,0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2021 год –</w:t>
            </w:r>
            <w:r>
              <w:rPr>
                <w:sz w:val="28"/>
                <w:szCs w:val="28"/>
              </w:rPr>
              <w:t>50</w:t>
            </w:r>
            <w:r>
              <w:rPr>
                <w:sz w:val="28"/>
                <w:szCs w:val="28"/>
              </w:rPr>
              <w:t>,</w:t>
            </w:r>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 xml:space="preserve">2022 год – </w:t>
            </w:r>
            <w:r>
              <w:rPr>
                <w:sz w:val="28"/>
                <w:szCs w:val="28"/>
              </w:rPr>
              <w:t>50</w:t>
            </w:r>
            <w:r>
              <w:rPr>
                <w:sz w:val="28"/>
                <w:szCs w:val="28"/>
              </w:rPr>
              <w:t>,</w:t>
            </w:r>
            <w:r>
              <w:rPr>
                <w:sz w:val="28"/>
                <w:szCs w:val="28"/>
              </w:rPr>
              <w:t>0</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2023 год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2024 год – 1,3</w:t>
            </w:r>
            <w:r w:rsidRPr="00A50C56">
              <w:rPr>
                <w:sz w:val="28"/>
                <w:szCs w:val="28"/>
              </w:rPr>
              <w:t>тыс. рублей</w:t>
            </w:r>
          </w:p>
          <w:p w:rsidR="005F5850" w:rsidRPr="00A50C56" w:rsidRDefault="005F5850" w:rsidP="00A81596">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5F5850" w:rsidRPr="00A50C56" w:rsidRDefault="005F5850" w:rsidP="00A81596">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5F5850" w:rsidRPr="00A50C56" w:rsidRDefault="005F5850" w:rsidP="00A81596">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5F5850" w:rsidRPr="009840E3" w:rsidRDefault="005F5850" w:rsidP="00A81596">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Родионово-Несветайского района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0" w:name="_Hlk526587661"/>
      <w:r>
        <w:rPr>
          <w:kern w:val="2"/>
        </w:rPr>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0"/>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B254AE">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780CB6" w:rsidP="00B254AE">
            <w:pPr>
              <w:rPr>
                <w:sz w:val="22"/>
                <w:szCs w:val="22"/>
              </w:rPr>
            </w:pPr>
            <w:r>
              <w:rPr>
                <w:sz w:val="22"/>
                <w:szCs w:val="22"/>
              </w:rPr>
              <w:t>4993,6</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780CB6" w:rsidP="00A240A4">
            <w:pPr>
              <w:rPr>
                <w:sz w:val="20"/>
                <w:szCs w:val="20"/>
              </w:rPr>
            </w:pPr>
            <w:r w:rsidRPr="00780CB6">
              <w:rPr>
                <w:sz w:val="20"/>
                <w:szCs w:val="20"/>
              </w:rPr>
              <w:t>17</w:t>
            </w:r>
            <w:r w:rsidR="00A240A4">
              <w:rPr>
                <w:sz w:val="20"/>
                <w:szCs w:val="20"/>
              </w:rPr>
              <w:t>5</w:t>
            </w:r>
            <w:r w:rsidRPr="00780CB6">
              <w:rPr>
                <w:sz w:val="20"/>
                <w:szCs w:val="20"/>
              </w:rPr>
              <w:t>8,5</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8C2344" w:rsidRPr="00436922" w:rsidRDefault="00B254AE"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B254AE">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t>во</w:t>
            </w:r>
            <w:proofErr w:type="gramEnd"/>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Администрация Болды</w:t>
            </w:r>
            <w:r>
              <w:rPr>
                <w:sz w:val="19"/>
                <w:szCs w:val="19"/>
              </w:rPr>
              <w:lastRenderedPageBreak/>
              <w:t>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tcPr>
          <w:p w:rsidR="007F0465" w:rsidRPr="00436922" w:rsidRDefault="005F5850" w:rsidP="005F5850">
            <w:pPr>
              <w:jc w:val="center"/>
              <w:rPr>
                <w:spacing w:val="-12"/>
                <w:sz w:val="22"/>
                <w:szCs w:val="22"/>
              </w:rPr>
            </w:pPr>
            <w:r>
              <w:rPr>
                <w:spacing w:val="-12"/>
                <w:sz w:val="22"/>
                <w:szCs w:val="22"/>
              </w:rPr>
              <w:t>4330,0</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8F0C4C" w:rsidP="00DD0582">
            <w:pPr>
              <w:jc w:val="center"/>
              <w:rPr>
                <w:spacing w:val="-18"/>
                <w:sz w:val="22"/>
                <w:szCs w:val="22"/>
              </w:rPr>
            </w:pPr>
            <w:r>
              <w:rPr>
                <w:spacing w:val="-18"/>
                <w:sz w:val="22"/>
                <w:szCs w:val="22"/>
              </w:rPr>
              <w:t>99</w:t>
            </w:r>
            <w:r w:rsidR="00B254AE">
              <w:rPr>
                <w:spacing w:val="-18"/>
                <w:sz w:val="22"/>
                <w:szCs w:val="22"/>
              </w:rPr>
              <w:t>,</w:t>
            </w:r>
            <w:r w:rsidR="00046646">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F0C4C" w:rsidP="00046646">
            <w:pPr>
              <w:jc w:val="center"/>
              <w:rPr>
                <w:spacing w:val="-18"/>
                <w:sz w:val="22"/>
                <w:szCs w:val="22"/>
              </w:rPr>
            </w:pPr>
            <w:r>
              <w:rPr>
                <w:spacing w:val="-18"/>
                <w:sz w:val="22"/>
                <w:szCs w:val="22"/>
              </w:rPr>
              <w:t>99</w:t>
            </w:r>
            <w:r w:rsidR="00B254AE">
              <w:rPr>
                <w:spacing w:val="-18"/>
                <w:sz w:val="22"/>
                <w:szCs w:val="22"/>
              </w:rPr>
              <w:t>,</w:t>
            </w:r>
            <w:r w:rsidR="00046646">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8F0C4C" w:rsidP="008C2344">
            <w:pPr>
              <w:jc w:val="center"/>
              <w:outlineLvl w:val="0"/>
              <w:rPr>
                <w:color w:val="000000"/>
                <w:spacing w:val="-6"/>
                <w:sz w:val="22"/>
                <w:szCs w:val="22"/>
              </w:rPr>
            </w:pPr>
            <w:r>
              <w:rPr>
                <w:color w:val="000000"/>
                <w:spacing w:val="-6"/>
                <w:sz w:val="22"/>
                <w:szCs w:val="22"/>
              </w:rPr>
              <w:t>76</w:t>
            </w:r>
            <w:r w:rsidR="00B254AE">
              <w:rPr>
                <w:color w:val="000000"/>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8F0C4C" w:rsidP="008C2344">
            <w:pPr>
              <w:jc w:val="center"/>
              <w:outlineLvl w:val="0"/>
              <w:rPr>
                <w:spacing w:val="-6"/>
                <w:sz w:val="22"/>
                <w:szCs w:val="22"/>
              </w:rPr>
            </w:pPr>
            <w:r>
              <w:rPr>
                <w:spacing w:val="-6"/>
                <w:sz w:val="22"/>
                <w:szCs w:val="22"/>
              </w:rPr>
              <w:t>40</w:t>
            </w:r>
            <w:r w:rsidR="007F0465">
              <w:rPr>
                <w:spacing w:val="-6"/>
                <w:sz w:val="22"/>
                <w:szCs w:val="22"/>
              </w:rPr>
              <w:t>,0</w:t>
            </w:r>
          </w:p>
        </w:tc>
        <w:tc>
          <w:tcPr>
            <w:tcW w:w="811" w:type="dxa"/>
            <w:tcBorders>
              <w:top w:val="nil"/>
              <w:left w:val="nil"/>
              <w:bottom w:val="single" w:sz="4" w:space="0" w:color="auto"/>
              <w:right w:val="single" w:sz="4" w:space="0" w:color="auto"/>
            </w:tcBorders>
            <w:shd w:val="clear" w:color="auto" w:fill="auto"/>
            <w:noWrap/>
            <w:hideMark/>
          </w:tcPr>
          <w:p w:rsidR="008C2344" w:rsidRDefault="008F0C4C" w:rsidP="008C2344">
            <w:r>
              <w:t>40</w:t>
            </w:r>
            <w:r w:rsidR="007F0465">
              <w:t>,0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B254AE">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780CB6" w:rsidP="005F5850">
            <w:pPr>
              <w:jc w:val="center"/>
              <w:outlineLvl w:val="0"/>
              <w:rPr>
                <w:color w:val="000000"/>
                <w:spacing w:val="-6"/>
                <w:sz w:val="22"/>
                <w:szCs w:val="22"/>
              </w:rPr>
            </w:pPr>
            <w:r>
              <w:rPr>
                <w:color w:val="000000"/>
                <w:spacing w:val="-6"/>
                <w:sz w:val="22"/>
                <w:szCs w:val="22"/>
              </w:rPr>
              <w:t>3</w:t>
            </w:r>
            <w:r w:rsidR="005F5850">
              <w:rPr>
                <w:color w:val="000000"/>
                <w:spacing w:val="-6"/>
                <w:sz w:val="22"/>
                <w:szCs w:val="22"/>
              </w:rPr>
              <w:t>507,4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8C2344">
            <w:pPr>
              <w:jc w:val="center"/>
              <w:outlineLvl w:val="0"/>
              <w:rPr>
                <w:spacing w:val="-6"/>
                <w:sz w:val="22"/>
                <w:szCs w:val="22"/>
              </w:rPr>
            </w:pPr>
            <w:r>
              <w:rPr>
                <w:spacing w:val="-6"/>
                <w:sz w:val="22"/>
                <w:szCs w:val="22"/>
              </w:rPr>
              <w:t>55</w:t>
            </w:r>
            <w:r w:rsidR="00B254AE">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8F0C4C" w:rsidP="008C2344">
            <w:pPr>
              <w:jc w:val="center"/>
              <w:outlineLvl w:val="0"/>
              <w:rPr>
                <w:spacing w:val="-6"/>
                <w:sz w:val="22"/>
                <w:szCs w:val="22"/>
              </w:rPr>
            </w:pPr>
            <w:r>
              <w:rPr>
                <w:spacing w:val="-6"/>
                <w:sz w:val="22"/>
                <w:szCs w:val="22"/>
              </w:rPr>
              <w:t>55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42D81" w:rsidP="007A526E">
            <w:pPr>
              <w:jc w:val="center"/>
              <w:outlineLvl w:val="0"/>
              <w:rPr>
                <w:color w:val="000000"/>
                <w:spacing w:val="-6"/>
                <w:sz w:val="22"/>
                <w:szCs w:val="22"/>
              </w:rPr>
            </w:pPr>
            <w:r>
              <w:rPr>
                <w:color w:val="000000"/>
                <w:spacing w:val="-6"/>
                <w:sz w:val="22"/>
                <w:szCs w:val="22"/>
              </w:rPr>
              <w:t>565</w:t>
            </w:r>
            <w:r w:rsidR="00046646">
              <w:rPr>
                <w:color w:val="000000"/>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spacing w:val="-6"/>
                <w:sz w:val="22"/>
                <w:szCs w:val="22"/>
              </w:rPr>
            </w:pPr>
            <w:r>
              <w:rPr>
                <w:spacing w:val="-6"/>
                <w:sz w:val="22"/>
                <w:szCs w:val="22"/>
              </w:rPr>
              <w:t>50</w:t>
            </w:r>
            <w:r w:rsidR="000908A9">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spacing w:val="-6"/>
                <w:sz w:val="22"/>
                <w:szCs w:val="22"/>
              </w:rPr>
            </w:pPr>
            <w:r>
              <w:rPr>
                <w:spacing w:val="-6"/>
                <w:sz w:val="22"/>
                <w:szCs w:val="22"/>
              </w:rPr>
              <w:t>50</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color w:val="000000"/>
                <w:spacing w:val="-6"/>
                <w:sz w:val="22"/>
                <w:szCs w:val="22"/>
              </w:rPr>
            </w:pPr>
            <w:r>
              <w:rPr>
                <w:color w:val="000000"/>
                <w:spacing w:val="-6"/>
                <w:sz w:val="22"/>
                <w:szCs w:val="22"/>
              </w:rPr>
              <w:t>565</w:t>
            </w:r>
            <w:r w:rsidR="00673CF6">
              <w:rPr>
                <w:color w:val="000000"/>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063E4" w:rsidP="008C2344">
            <w:pPr>
              <w:jc w:val="center"/>
              <w:outlineLvl w:val="0"/>
              <w:rPr>
                <w:spacing w:val="-6"/>
                <w:sz w:val="22"/>
                <w:szCs w:val="22"/>
              </w:rPr>
            </w:pPr>
            <w:r>
              <w:rPr>
                <w:spacing w:val="-6"/>
                <w:sz w:val="22"/>
                <w:szCs w:val="22"/>
              </w:rPr>
              <w:t>50,0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063E4" w:rsidP="008C2344">
            <w:pPr>
              <w:jc w:val="center"/>
              <w:outlineLvl w:val="0"/>
              <w:rPr>
                <w:spacing w:val="-6"/>
                <w:sz w:val="22"/>
                <w:szCs w:val="22"/>
              </w:rPr>
            </w:pPr>
            <w:r>
              <w:rPr>
                <w:spacing w:val="-6"/>
                <w:sz w:val="22"/>
                <w:szCs w:val="22"/>
              </w:rPr>
              <w:t>50</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046646">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D42D81" w:rsidP="00DB1C28">
            <w:pPr>
              <w:jc w:val="center"/>
              <w:rPr>
                <w:spacing w:val="-12"/>
                <w:sz w:val="22"/>
                <w:szCs w:val="22"/>
              </w:rPr>
            </w:pPr>
            <w:r>
              <w:rPr>
                <w:spacing w:val="-12"/>
                <w:sz w:val="22"/>
                <w:szCs w:val="22"/>
              </w:rPr>
              <w:t>4895,4</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046646">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780CB6" w:rsidP="00D42D81">
            <w:pPr>
              <w:jc w:val="center"/>
              <w:rPr>
                <w:spacing w:val="-12"/>
                <w:sz w:val="22"/>
                <w:szCs w:val="22"/>
              </w:rPr>
            </w:pPr>
            <w:r>
              <w:rPr>
                <w:spacing w:val="-12"/>
                <w:sz w:val="22"/>
                <w:szCs w:val="22"/>
              </w:rPr>
              <w:t>4</w:t>
            </w:r>
            <w:r w:rsidR="00D42D81">
              <w:rPr>
                <w:spacing w:val="-12"/>
                <w:sz w:val="22"/>
                <w:szCs w:val="22"/>
              </w:rPr>
              <w:t>895,4</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046646">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D42D81" w:rsidP="00DB1C28">
            <w:pPr>
              <w:jc w:val="center"/>
              <w:rPr>
                <w:spacing w:val="-12"/>
                <w:sz w:val="22"/>
                <w:szCs w:val="22"/>
              </w:rPr>
            </w:pPr>
            <w:r>
              <w:rPr>
                <w:spacing w:val="-12"/>
                <w:sz w:val="22"/>
                <w:szCs w:val="22"/>
              </w:rPr>
              <w:t>4330,0</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8F0C4C" w:rsidP="000908A9">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046646">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42D81" w:rsidP="00DB1C28">
            <w:pPr>
              <w:jc w:val="center"/>
              <w:rPr>
                <w:spacing w:val="-12"/>
                <w:sz w:val="22"/>
                <w:szCs w:val="22"/>
              </w:rPr>
            </w:pPr>
            <w:r>
              <w:rPr>
                <w:spacing w:val="-12"/>
                <w:sz w:val="22"/>
                <w:szCs w:val="22"/>
              </w:rPr>
              <w:t>4330,0</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2"/>
                <w:sz w:val="22"/>
                <w:szCs w:val="22"/>
              </w:rPr>
            </w:pPr>
            <w:r>
              <w:rPr>
                <w:spacing w:val="-12"/>
                <w:sz w:val="22"/>
                <w:szCs w:val="22"/>
              </w:rPr>
              <w:t>565</w:t>
            </w:r>
            <w:r w:rsidR="008F0C4C">
              <w:rPr>
                <w:spacing w:val="-12"/>
                <w:sz w:val="22"/>
                <w:szCs w:val="22"/>
              </w:rPr>
              <w:t>,4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2"/>
                <w:sz w:val="22"/>
                <w:szCs w:val="22"/>
              </w:rPr>
            </w:pPr>
            <w:r>
              <w:rPr>
                <w:spacing w:val="-12"/>
                <w:sz w:val="22"/>
                <w:szCs w:val="22"/>
              </w:rPr>
              <w:t>565</w:t>
            </w:r>
            <w:bookmarkStart w:id="1" w:name="_GoBack"/>
            <w:bookmarkEnd w:id="1"/>
            <w:r w:rsidR="008F0C4C">
              <w:rPr>
                <w:spacing w:val="-12"/>
                <w:sz w:val="22"/>
                <w:szCs w:val="22"/>
              </w:rPr>
              <w:t>,4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908A9">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2F" w:rsidRDefault="00392C2F">
      <w:r>
        <w:separator/>
      </w:r>
    </w:p>
  </w:endnote>
  <w:endnote w:type="continuationSeparator" w:id="0">
    <w:p w:rsidR="00392C2F" w:rsidRDefault="0039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0C" w:rsidRDefault="008E100C"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E100C" w:rsidRDefault="008E100C"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0C" w:rsidRDefault="008E100C"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2F" w:rsidRDefault="00392C2F">
      <w:r>
        <w:separator/>
      </w:r>
    </w:p>
  </w:footnote>
  <w:footnote w:type="continuationSeparator" w:id="0">
    <w:p w:rsidR="00392C2F" w:rsidRDefault="00392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122A"/>
    <w:rsid w:val="00283F3F"/>
    <w:rsid w:val="00284316"/>
    <w:rsid w:val="00284563"/>
    <w:rsid w:val="002A2429"/>
    <w:rsid w:val="002B0D52"/>
    <w:rsid w:val="002B1FD3"/>
    <w:rsid w:val="002B3ABA"/>
    <w:rsid w:val="002B4444"/>
    <w:rsid w:val="002C1C9A"/>
    <w:rsid w:val="002C2429"/>
    <w:rsid w:val="002C3410"/>
    <w:rsid w:val="002D2BC6"/>
    <w:rsid w:val="002D4029"/>
    <w:rsid w:val="002D4A4D"/>
    <w:rsid w:val="002D6CB8"/>
    <w:rsid w:val="002E2838"/>
    <w:rsid w:val="002F031C"/>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534E"/>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00C"/>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54AE"/>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2784-2A2D-44DC-AAF7-D855512E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91</cp:revision>
  <cp:lastPrinted>2020-02-28T08:54:00Z</cp:lastPrinted>
  <dcterms:created xsi:type="dcterms:W3CDTF">2018-10-15T06:42:00Z</dcterms:created>
  <dcterms:modified xsi:type="dcterms:W3CDTF">2020-12-03T12:01:00Z</dcterms:modified>
</cp:coreProperties>
</file>