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43" w:rsidRDefault="00395243" w:rsidP="00011D65">
      <w:pPr>
        <w:pStyle w:val="ConsPlusNormal"/>
        <w:jc w:val="center"/>
      </w:pPr>
    </w:p>
    <w:p w:rsidR="00011D65" w:rsidRDefault="00011D65" w:rsidP="00011D65">
      <w:pPr>
        <w:widowControl/>
        <w:autoSpaceDE/>
        <w:adjustRightInd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011D65" w:rsidRDefault="00011D65" w:rsidP="00011D65">
      <w:pPr>
        <w:widowControl/>
        <w:autoSpaceDE/>
        <w:adjustRightInd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БОЛДЫРЕВСКОГО СЕЛЬСКОГО ПОСЕЛЕНИЯ</w:t>
      </w:r>
    </w:p>
    <w:p w:rsidR="00011D65" w:rsidRDefault="00011D65" w:rsidP="00011D65">
      <w:pPr>
        <w:widowControl/>
        <w:autoSpaceDE/>
        <w:adjustRightInd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РОДИОНОВО-НЕСВЕТАЙСКИЙ РАЙОН</w:t>
      </w:r>
    </w:p>
    <w:p w:rsidR="00011D65" w:rsidRDefault="00011D65" w:rsidP="00011D65">
      <w:pPr>
        <w:widowControl/>
        <w:autoSpaceDE/>
        <w:adjustRightInd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РОСТОВСКАЯ ОБЛАСТЬ</w:t>
      </w:r>
    </w:p>
    <w:p w:rsidR="00011D65" w:rsidRDefault="00011D65" w:rsidP="00011D65">
      <w:pPr>
        <w:widowControl/>
        <w:autoSpaceDE/>
        <w:adjustRightInd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РОССИЙСКАЯ ФЕДЕРАЦИЯ</w:t>
      </w:r>
    </w:p>
    <w:p w:rsidR="00011D65" w:rsidRDefault="00011D65" w:rsidP="00011D65">
      <w:pPr>
        <w:widowControl/>
        <w:tabs>
          <w:tab w:val="left" w:pos="6096"/>
        </w:tabs>
        <w:autoSpaceDE/>
        <w:adjustRightInd/>
        <w:ind w:left="360"/>
        <w:jc w:val="center"/>
        <w:rPr>
          <w:rFonts w:eastAsia="Times New Roman"/>
          <w:sz w:val="28"/>
          <w:szCs w:val="28"/>
        </w:rPr>
      </w:pPr>
    </w:p>
    <w:p w:rsidR="00011D65" w:rsidRDefault="00011D65" w:rsidP="00011D65">
      <w:pPr>
        <w:widowControl/>
        <w:tabs>
          <w:tab w:val="left" w:pos="6096"/>
        </w:tabs>
        <w:autoSpaceDE/>
        <w:adjustRightInd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011D65" w:rsidRDefault="00011D65" w:rsidP="00011D65">
      <w:pPr>
        <w:widowControl/>
        <w:tabs>
          <w:tab w:val="left" w:pos="6096"/>
        </w:tabs>
        <w:autoSpaceDE/>
        <w:adjustRightInd/>
        <w:ind w:left="360"/>
        <w:rPr>
          <w:rFonts w:eastAsia="Times New Roman"/>
          <w:szCs w:val="28"/>
        </w:rPr>
      </w:pPr>
    </w:p>
    <w:p w:rsidR="00011D65" w:rsidRDefault="00011D65" w:rsidP="00011D65">
      <w:pPr>
        <w:widowControl/>
        <w:autoSpaceDE/>
        <w:adjustRightInd/>
        <w:spacing w:before="100" w:beforeAutospacing="1" w:after="100" w:afterAutospacing="1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29.12.2021                                           № 92                         346598, х. Болдыревка</w:t>
      </w:r>
    </w:p>
    <w:p w:rsidR="00011D65" w:rsidRDefault="00011D65" w:rsidP="00011D65">
      <w:pPr>
        <w:shd w:val="clear" w:color="auto" w:fill="FFFFFF"/>
        <w:spacing w:line="322" w:lineRule="exact"/>
        <w:jc w:val="center"/>
        <w:rPr>
          <w:rFonts w:eastAsia="Times New Roman"/>
          <w:b/>
          <w:spacing w:val="-10"/>
          <w:sz w:val="28"/>
          <w:szCs w:val="28"/>
        </w:rPr>
      </w:pPr>
    </w:p>
    <w:p w:rsidR="00011D65" w:rsidRDefault="00011D65" w:rsidP="00011D65">
      <w:pPr>
        <w:shd w:val="clear" w:color="auto" w:fill="FFFFFF"/>
        <w:spacing w:line="322" w:lineRule="exact"/>
        <w:jc w:val="center"/>
        <w:rPr>
          <w:b/>
        </w:rPr>
      </w:pPr>
      <w:r>
        <w:rPr>
          <w:rFonts w:eastAsia="Times New Roman"/>
          <w:b/>
          <w:spacing w:val="-10"/>
          <w:sz w:val="28"/>
          <w:szCs w:val="28"/>
        </w:rPr>
        <w:t xml:space="preserve">Об утверждении Порядка санкционирования оплаты </w:t>
      </w:r>
      <w:r>
        <w:rPr>
          <w:b/>
          <w:bCs/>
          <w:sz w:val="28"/>
          <w:szCs w:val="28"/>
        </w:rPr>
        <w:t xml:space="preserve">денежных обязательств получателей средств </w:t>
      </w:r>
      <w:proofErr w:type="gramStart"/>
      <w:r>
        <w:rPr>
          <w:b/>
          <w:bCs/>
          <w:sz w:val="28"/>
          <w:szCs w:val="28"/>
        </w:rPr>
        <w:t>бюджета  Болдыревского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Родионово-Несветайского</w:t>
      </w:r>
      <w:proofErr w:type="spellEnd"/>
      <w:r>
        <w:rPr>
          <w:b/>
          <w:bCs/>
          <w:sz w:val="28"/>
          <w:szCs w:val="28"/>
        </w:rPr>
        <w:t xml:space="preserve"> района  и оплаты денежных обязательств, подлежащих исполнению за счет бюджетных ассигнований по источникам финансирования дефицита бюджета Болдыревского сельского поселения </w:t>
      </w:r>
      <w:proofErr w:type="spellStart"/>
      <w:r>
        <w:rPr>
          <w:b/>
          <w:bCs/>
          <w:sz w:val="28"/>
          <w:szCs w:val="28"/>
        </w:rPr>
        <w:t>Родионово-Несветайского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011D65" w:rsidRDefault="00011D65" w:rsidP="00011D65">
      <w:pPr>
        <w:pStyle w:val="a4"/>
        <w:jc w:val="both"/>
        <w:rPr>
          <w:rFonts w:eastAsia="Times New Roman"/>
          <w:sz w:val="28"/>
          <w:szCs w:val="28"/>
        </w:rPr>
      </w:pPr>
    </w:p>
    <w:p w:rsidR="00011D65" w:rsidRDefault="00011D65" w:rsidP="00011D6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1.2, абзацем третьим пункта 5 статьи 219 и частью второй статьи 219.2 Бюджетного кодекса Российской Федерации, Администрация Болдыревского сельского поселения </w:t>
      </w:r>
    </w:p>
    <w:p w:rsidR="00011D65" w:rsidRDefault="00011D65" w:rsidP="00011D65">
      <w:pPr>
        <w:pStyle w:val="a4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1D65" w:rsidRDefault="00011D65" w:rsidP="00011D65">
      <w:pPr>
        <w:pStyle w:val="a4"/>
        <w:jc w:val="both"/>
        <w:rPr>
          <w:sz w:val="28"/>
          <w:szCs w:val="28"/>
        </w:rPr>
      </w:pPr>
    </w:p>
    <w:p w:rsidR="00011D65" w:rsidRDefault="00011D65" w:rsidP="00011D6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санкционирования </w:t>
      </w:r>
      <w:r>
        <w:rPr>
          <w:bCs/>
          <w:sz w:val="28"/>
          <w:szCs w:val="28"/>
        </w:rPr>
        <w:t xml:space="preserve">оплаты денежных обязательств получателей средств бюджета Болдыревского сельского поселения </w:t>
      </w:r>
      <w:proofErr w:type="spellStart"/>
      <w:r>
        <w:rPr>
          <w:bCs/>
          <w:sz w:val="28"/>
          <w:szCs w:val="28"/>
        </w:rPr>
        <w:t>Родионово-Несветайского</w:t>
      </w:r>
      <w:proofErr w:type="spellEnd"/>
      <w:r>
        <w:rPr>
          <w:bCs/>
          <w:sz w:val="28"/>
          <w:szCs w:val="28"/>
        </w:rPr>
        <w:t xml:space="preserve"> района и оплаты денежных обязательств, подлежащих исполнению за счет бюджетных ассигнований по источникам финансирования дефицита бюджета Болдыревского сельского поселения </w:t>
      </w:r>
      <w:proofErr w:type="spellStart"/>
      <w:r>
        <w:rPr>
          <w:bCs/>
          <w:sz w:val="28"/>
          <w:szCs w:val="28"/>
        </w:rPr>
        <w:t>Родионово-Несветайского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согласно приложению.</w:t>
      </w:r>
    </w:p>
    <w:p w:rsidR="00011D65" w:rsidRDefault="00011D65" w:rsidP="00011D65">
      <w:pPr>
        <w:pStyle w:val="ConsPlusNormal"/>
        <w:adjustRightInd w:val="0"/>
        <w:ind w:left="71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Болдыревского сельского поселения от 29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.12.2016 № 226 «Об утверждении Порядка санкционирования оплаты денежных обязательств получателей средств бюджета Болдыревского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Родионово-Несветайского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главных администраторов источников финансирования дефицита бюджета Болдыревского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Родионово-Несветайского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района».</w:t>
      </w:r>
    </w:p>
    <w:p w:rsidR="00011D65" w:rsidRDefault="00011D65" w:rsidP="00011D65">
      <w:pPr>
        <w:pStyle w:val="a4"/>
        <w:ind w:firstLine="708"/>
        <w:jc w:val="both"/>
        <w:rPr>
          <w:sz w:val="28"/>
          <w:szCs w:val="28"/>
        </w:rPr>
      </w:pPr>
      <w:bookmarkStart w:id="0" w:name="_Hlk91671770"/>
      <w:r>
        <w:rPr>
          <w:sz w:val="28"/>
          <w:szCs w:val="28"/>
        </w:rPr>
        <w:t>3.Настоящее постановление вступает в силу с 1 января 2022 года.</w:t>
      </w:r>
    </w:p>
    <w:p w:rsidR="00011D65" w:rsidRDefault="00011D65" w:rsidP="00011D6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постановления возложить на заведующую сектором экономики и финансов Белецкую Е.Н.</w:t>
      </w:r>
    </w:p>
    <w:bookmarkEnd w:id="0"/>
    <w:p w:rsidR="00011D65" w:rsidRDefault="00011D65" w:rsidP="00011D65">
      <w:pPr>
        <w:pStyle w:val="a4"/>
        <w:jc w:val="both"/>
        <w:rPr>
          <w:sz w:val="28"/>
          <w:szCs w:val="28"/>
        </w:rPr>
      </w:pPr>
    </w:p>
    <w:p w:rsidR="00011D65" w:rsidRDefault="00011D65" w:rsidP="00011D65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011D65" w:rsidRDefault="00011D65" w:rsidP="00011D6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                                             </w:t>
      </w:r>
      <w:proofErr w:type="spellStart"/>
      <w:r>
        <w:rPr>
          <w:sz w:val="28"/>
          <w:szCs w:val="28"/>
        </w:rPr>
        <w:t>О.Л.Матющенко</w:t>
      </w:r>
      <w:proofErr w:type="spellEnd"/>
    </w:p>
    <w:p w:rsidR="00011D65" w:rsidRDefault="00011D65" w:rsidP="00011D65">
      <w:pPr>
        <w:pStyle w:val="ConsPlusNormal"/>
        <w:jc w:val="both"/>
      </w:pPr>
    </w:p>
    <w:p w:rsidR="00011D65" w:rsidRDefault="00011D65" w:rsidP="00011D6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 вносит</w:t>
      </w:r>
    </w:p>
    <w:p w:rsidR="00011D65" w:rsidRDefault="00011D65" w:rsidP="00011D6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сектор</w:t>
      </w:r>
      <w:proofErr w:type="gramEnd"/>
      <w:r>
        <w:rPr>
          <w:rFonts w:ascii="Times New Roman" w:hAnsi="Times New Roman" w:cs="Times New Roman"/>
          <w:sz w:val="20"/>
        </w:rPr>
        <w:t xml:space="preserve"> экономики и финансов</w:t>
      </w:r>
    </w:p>
    <w:p w:rsidR="00545359" w:rsidRPr="00545359" w:rsidRDefault="00545359" w:rsidP="00011D65">
      <w:pPr>
        <w:shd w:val="clear" w:color="auto" w:fill="FFFFFF"/>
        <w:spacing w:line="310" w:lineRule="exact"/>
        <w:ind w:left="5670"/>
        <w:jc w:val="right"/>
        <w:rPr>
          <w:sz w:val="28"/>
          <w:szCs w:val="28"/>
        </w:rPr>
      </w:pPr>
      <w:bookmarkStart w:id="1" w:name="P35"/>
      <w:bookmarkStart w:id="2" w:name="_Hlk91671985"/>
      <w:bookmarkEnd w:id="1"/>
      <w:r w:rsidRPr="00545359">
        <w:rPr>
          <w:rFonts w:eastAsia="Times New Roman"/>
          <w:spacing w:val="-1"/>
          <w:sz w:val="28"/>
          <w:szCs w:val="28"/>
        </w:rPr>
        <w:lastRenderedPageBreak/>
        <w:t xml:space="preserve">Приложение </w:t>
      </w:r>
    </w:p>
    <w:p w:rsidR="00545359" w:rsidRPr="00A73E86" w:rsidRDefault="00545359" w:rsidP="00011D65">
      <w:pPr>
        <w:shd w:val="clear" w:color="auto" w:fill="FFFFFF"/>
        <w:spacing w:line="310" w:lineRule="exact"/>
        <w:ind w:left="5670"/>
        <w:jc w:val="right"/>
        <w:rPr>
          <w:rFonts w:eastAsia="Times New Roman"/>
          <w:spacing w:val="-1"/>
          <w:sz w:val="28"/>
          <w:szCs w:val="28"/>
        </w:rPr>
      </w:pPr>
      <w:proofErr w:type="gramStart"/>
      <w:r w:rsidRPr="00545359">
        <w:rPr>
          <w:rFonts w:eastAsia="Times New Roman"/>
          <w:spacing w:val="-1"/>
          <w:sz w:val="28"/>
          <w:szCs w:val="28"/>
        </w:rPr>
        <w:t>к</w:t>
      </w:r>
      <w:proofErr w:type="gramEnd"/>
      <w:r w:rsidRPr="00545359">
        <w:rPr>
          <w:rFonts w:eastAsia="Times New Roman"/>
          <w:spacing w:val="-1"/>
          <w:sz w:val="28"/>
          <w:szCs w:val="28"/>
        </w:rPr>
        <w:t xml:space="preserve"> </w:t>
      </w:r>
      <w:r w:rsidR="00011D65">
        <w:rPr>
          <w:rFonts w:eastAsia="Times New Roman"/>
          <w:spacing w:val="-1"/>
          <w:sz w:val="28"/>
          <w:szCs w:val="28"/>
        </w:rPr>
        <w:t>постановлению</w:t>
      </w:r>
      <w:r w:rsidRPr="00545359">
        <w:rPr>
          <w:rFonts w:eastAsia="Times New Roman"/>
          <w:spacing w:val="-3"/>
          <w:sz w:val="28"/>
          <w:szCs w:val="28"/>
        </w:rPr>
        <w:t xml:space="preserve"> Администрации </w:t>
      </w:r>
      <w:r w:rsidR="00011D65">
        <w:rPr>
          <w:rFonts w:eastAsia="Times New Roman"/>
          <w:spacing w:val="-3"/>
          <w:sz w:val="28"/>
          <w:szCs w:val="28"/>
        </w:rPr>
        <w:t>Болдыревского сельского поселения</w:t>
      </w:r>
      <w:r w:rsidR="00A73E86" w:rsidRPr="00A73E86">
        <w:rPr>
          <w:rFonts w:eastAsia="Times New Roman"/>
          <w:spacing w:val="-1"/>
          <w:sz w:val="28"/>
          <w:szCs w:val="28"/>
        </w:rPr>
        <w:t xml:space="preserve"> </w:t>
      </w:r>
    </w:p>
    <w:p w:rsidR="00545359" w:rsidRDefault="00A73E86" w:rsidP="00011D65">
      <w:pPr>
        <w:shd w:val="clear" w:color="auto" w:fill="FFFFFF"/>
        <w:spacing w:line="310" w:lineRule="exact"/>
        <w:ind w:left="5670"/>
        <w:jc w:val="right"/>
        <w:rPr>
          <w:sz w:val="28"/>
          <w:szCs w:val="28"/>
        </w:rPr>
      </w:pPr>
      <w:proofErr w:type="gramStart"/>
      <w:r w:rsidRPr="00121150">
        <w:rPr>
          <w:sz w:val="28"/>
          <w:szCs w:val="28"/>
        </w:rPr>
        <w:t>от</w:t>
      </w:r>
      <w:proofErr w:type="gramEnd"/>
      <w:r w:rsidRPr="0012115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11D65">
        <w:rPr>
          <w:sz w:val="28"/>
          <w:szCs w:val="28"/>
        </w:rPr>
        <w:t>9</w:t>
      </w:r>
      <w:r w:rsidRPr="00121150">
        <w:rPr>
          <w:sz w:val="28"/>
          <w:szCs w:val="28"/>
        </w:rPr>
        <w:t>.12.2021</w:t>
      </w:r>
      <w:r>
        <w:rPr>
          <w:sz w:val="28"/>
          <w:szCs w:val="28"/>
        </w:rPr>
        <w:t xml:space="preserve"> </w:t>
      </w:r>
      <w:r w:rsidR="00545359" w:rsidRPr="00545359">
        <w:rPr>
          <w:rFonts w:eastAsia="Times New Roman"/>
          <w:spacing w:val="-3"/>
          <w:sz w:val="28"/>
          <w:szCs w:val="28"/>
        </w:rPr>
        <w:t xml:space="preserve">№ </w:t>
      </w:r>
      <w:bookmarkEnd w:id="2"/>
      <w:r>
        <w:rPr>
          <w:sz w:val="28"/>
          <w:szCs w:val="28"/>
        </w:rPr>
        <w:t>9</w:t>
      </w:r>
      <w:r w:rsidR="00011D65">
        <w:rPr>
          <w:sz w:val="28"/>
          <w:szCs w:val="28"/>
        </w:rPr>
        <w:t>2</w:t>
      </w:r>
    </w:p>
    <w:p w:rsidR="00A73E86" w:rsidRDefault="00A73E86" w:rsidP="00A73E86">
      <w:pPr>
        <w:shd w:val="clear" w:color="auto" w:fill="FFFFFF"/>
        <w:spacing w:line="310" w:lineRule="exact"/>
        <w:ind w:left="5670"/>
        <w:jc w:val="center"/>
      </w:pPr>
    </w:p>
    <w:p w:rsidR="005F0197" w:rsidRPr="005F0197" w:rsidRDefault="005F0197" w:rsidP="005F0197">
      <w:pPr>
        <w:pStyle w:val="2"/>
        <w:shd w:val="clear" w:color="auto" w:fill="auto"/>
        <w:spacing w:line="240" w:lineRule="auto"/>
        <w:ind w:firstLine="0"/>
        <w:jc w:val="center"/>
        <w:rPr>
          <w:spacing w:val="0"/>
          <w:sz w:val="28"/>
          <w:szCs w:val="28"/>
          <w:lang w:eastAsia="ru-RU"/>
        </w:rPr>
      </w:pPr>
      <w:r w:rsidRPr="005F0197">
        <w:rPr>
          <w:spacing w:val="0"/>
          <w:sz w:val="28"/>
          <w:szCs w:val="28"/>
          <w:lang w:eastAsia="ru-RU"/>
        </w:rPr>
        <w:t>Порядок</w:t>
      </w:r>
    </w:p>
    <w:p w:rsidR="00B60197" w:rsidRPr="00917B04" w:rsidRDefault="005F0197" w:rsidP="005F01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0197">
        <w:rPr>
          <w:rFonts w:ascii="Times New Roman" w:hAnsi="Times New Roman" w:cs="Times New Roman"/>
          <w:sz w:val="28"/>
          <w:szCs w:val="28"/>
        </w:rPr>
        <w:t>санкционирования</w:t>
      </w:r>
      <w:proofErr w:type="gramEnd"/>
      <w:r w:rsidRPr="005F0197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получателей средств бюджета </w:t>
      </w:r>
      <w:r w:rsidR="00011D65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Pr="005F0197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5F0197">
        <w:rPr>
          <w:rFonts w:ascii="Times New Roman" w:hAnsi="Times New Roman" w:cs="Times New Roman"/>
          <w:sz w:val="28"/>
          <w:szCs w:val="28"/>
        </w:rPr>
        <w:t xml:space="preserve"> района 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011D65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Pr="005F0197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5F01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17B04" w:rsidRPr="00917B04" w:rsidRDefault="00B60197" w:rsidP="00917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B0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 </w:t>
      </w:r>
      <w:r w:rsidR="00045DD0">
        <w:rPr>
          <w:rFonts w:ascii="Times New Roman" w:hAnsi="Times New Roman" w:cs="Times New Roman"/>
          <w:sz w:val="28"/>
          <w:szCs w:val="28"/>
        </w:rPr>
        <w:t>отделом Управления</w:t>
      </w:r>
      <w:r w:rsidRPr="00917B04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045DD0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Pr="00917B0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Pr="00917B04">
        <w:rPr>
          <w:rFonts w:ascii="Times New Roman" w:hAnsi="Times New Roman" w:cs="Times New Roman"/>
          <w:sz w:val="28"/>
          <w:szCs w:val="28"/>
        </w:rPr>
        <w:t xml:space="preserve">) </w:t>
      </w:r>
      <w:r w:rsidR="00917B04" w:rsidRPr="00917B04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</w:t>
      </w:r>
      <w:r w:rsidR="005F0197">
        <w:rPr>
          <w:rFonts w:ascii="Times New Roman" w:hAnsi="Times New Roman" w:cs="Times New Roman"/>
          <w:sz w:val="28"/>
          <w:szCs w:val="28"/>
        </w:rPr>
        <w:t>бюджета</w:t>
      </w:r>
      <w:r w:rsidR="0092161B">
        <w:rPr>
          <w:rFonts w:ascii="Times New Roman" w:hAnsi="Times New Roman" w:cs="Times New Roman"/>
          <w:sz w:val="28"/>
          <w:szCs w:val="28"/>
        </w:rPr>
        <w:t xml:space="preserve"> </w:t>
      </w:r>
      <w:r w:rsidR="00011D65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="0092161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5F01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5A24">
        <w:rPr>
          <w:rFonts w:ascii="Times New Roman" w:hAnsi="Times New Roman" w:cs="Times New Roman"/>
          <w:sz w:val="28"/>
          <w:szCs w:val="28"/>
        </w:rPr>
        <w:t xml:space="preserve"> </w:t>
      </w:r>
      <w:r w:rsidR="00917B04" w:rsidRPr="00917B04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5F019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="0092161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92161B">
        <w:rPr>
          <w:rFonts w:ascii="Times New Roman" w:hAnsi="Times New Roman" w:cs="Times New Roman"/>
          <w:sz w:val="28"/>
          <w:szCs w:val="28"/>
        </w:rPr>
        <w:t xml:space="preserve"> </w:t>
      </w:r>
      <w:r w:rsidR="005F0197">
        <w:rPr>
          <w:rFonts w:ascii="Times New Roman" w:hAnsi="Times New Roman" w:cs="Times New Roman"/>
          <w:sz w:val="28"/>
          <w:szCs w:val="28"/>
        </w:rPr>
        <w:t>района</w:t>
      </w:r>
      <w:r w:rsidR="0092161B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92161B">
        <w:rPr>
          <w:rFonts w:ascii="Times New Roman" w:hAnsi="Times New Roman" w:cs="Times New Roman"/>
          <w:sz w:val="28"/>
          <w:szCs w:val="28"/>
        </w:rPr>
        <w:t>)</w:t>
      </w:r>
      <w:r w:rsidR="00045DD0">
        <w:rPr>
          <w:rFonts w:ascii="Times New Roman" w:hAnsi="Times New Roman" w:cs="Times New Roman"/>
          <w:sz w:val="28"/>
          <w:szCs w:val="28"/>
        </w:rPr>
        <w:t>.</w:t>
      </w:r>
    </w:p>
    <w:p w:rsidR="00B60197" w:rsidRPr="00CE63A3" w:rsidRDefault="00B60197" w:rsidP="00855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3A5A24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 w:rsidR="0092161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Pr="00CE63A3">
        <w:rPr>
          <w:rFonts w:ascii="Times New Roman" w:hAnsi="Times New Roman" w:cs="Times New Roman"/>
          <w:sz w:val="28"/>
          <w:szCs w:val="28"/>
        </w:rPr>
        <w:t xml:space="preserve">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B60197" w:rsidRPr="00045DD0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CE63A3">
        <w:rPr>
          <w:rFonts w:ascii="Times New Roman" w:hAnsi="Times New Roman" w:cs="Times New Roman"/>
          <w:sz w:val="28"/>
          <w:szCs w:val="28"/>
        </w:rPr>
        <w:t xml:space="preserve">3.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Pr="00CE63A3">
        <w:rPr>
          <w:rFonts w:ascii="Times New Roman" w:hAnsi="Times New Roman" w:cs="Times New Roman"/>
          <w:sz w:val="28"/>
          <w:szCs w:val="28"/>
        </w:rPr>
        <w:t xml:space="preserve"> проверяет Распоряжение на наличие в нем реквизитов и показателей, предусмотренных </w:t>
      </w:r>
      <w:hyperlink w:anchor="P50" w:history="1">
        <w:r w:rsidRPr="00045DD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045DD0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 xml:space="preserve">настоящего Порядка (с учетом </w:t>
      </w:r>
      <w:r w:rsidRPr="00045DD0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w:anchor="P82" w:history="1">
        <w:r w:rsidRPr="00045DD0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045DD0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045DD0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045DD0">
        <w:rPr>
          <w:rFonts w:ascii="Times New Roman" w:hAnsi="Times New Roman" w:cs="Times New Roman"/>
          <w:sz w:val="28"/>
          <w:szCs w:val="28"/>
        </w:rPr>
        <w:t xml:space="preserve">, </w:t>
      </w:r>
      <w:r w:rsidR="00DE48DE">
        <w:rPr>
          <w:rFonts w:ascii="Times New Roman" w:hAnsi="Times New Roman" w:cs="Times New Roman"/>
          <w:sz w:val="28"/>
          <w:szCs w:val="28"/>
        </w:rPr>
        <w:t>8</w:t>
      </w:r>
      <w:r w:rsidRPr="00045D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29212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29212D">
        <w:rPr>
          <w:rFonts w:ascii="Times New Roman" w:hAnsi="Times New Roman" w:cs="Times New Roman"/>
          <w:sz w:val="28"/>
          <w:szCs w:val="28"/>
        </w:rPr>
        <w:t xml:space="preserve"> </w:t>
      </w:r>
      <w:r w:rsidRPr="00045DD0">
        <w:rPr>
          <w:rFonts w:ascii="Times New Roman" w:hAnsi="Times New Roman" w:cs="Times New Roman"/>
          <w:sz w:val="28"/>
          <w:szCs w:val="28"/>
        </w:rPr>
        <w:t xml:space="preserve">настоящего Порядка, а также наличие документов, </w:t>
      </w:r>
      <w:r w:rsidRPr="00DF0CC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15" w:history="1">
        <w:r w:rsidRPr="00DF0CC2">
          <w:rPr>
            <w:rFonts w:ascii="Times New Roman" w:hAnsi="Times New Roman" w:cs="Times New Roman"/>
            <w:sz w:val="28"/>
            <w:szCs w:val="28"/>
          </w:rPr>
          <w:t>пункт</w:t>
        </w:r>
        <w:r w:rsidR="00DE48DE">
          <w:rPr>
            <w:rFonts w:ascii="Times New Roman" w:hAnsi="Times New Roman" w:cs="Times New Roman"/>
            <w:sz w:val="28"/>
            <w:szCs w:val="28"/>
          </w:rPr>
          <w:t>ом</w:t>
        </w:r>
        <w:r w:rsidRPr="00DF0CC2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3A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E63A3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683BCB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CE63A3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представления получателем средств </w:t>
      </w:r>
      <w:r w:rsidR="0092161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596A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0FC3">
        <w:rPr>
          <w:rFonts w:ascii="Times New Roman" w:hAnsi="Times New Roman" w:cs="Times New Roman"/>
          <w:sz w:val="28"/>
          <w:szCs w:val="28"/>
        </w:rPr>
        <w:t>)</w:t>
      </w:r>
      <w:r w:rsidR="00850FC3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 xml:space="preserve">Распоряжения в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="00C918B3">
        <w:rPr>
          <w:rFonts w:ascii="Times New Roman" w:hAnsi="Times New Roman" w:cs="Times New Roman"/>
          <w:sz w:val="28"/>
          <w:szCs w:val="28"/>
        </w:rPr>
        <w:t>.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CE63A3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B60197" w:rsidRPr="00CE63A3" w:rsidRDefault="00B60197" w:rsidP="00805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</w:t>
      </w:r>
      <w:r w:rsidR="008054B1" w:rsidRPr="00CE63A3">
        <w:rPr>
          <w:rFonts w:ascii="Times New Roman" w:hAnsi="Times New Roman" w:cs="Times New Roman"/>
          <w:sz w:val="28"/>
          <w:szCs w:val="28"/>
        </w:rPr>
        <w:t xml:space="preserve">получателем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054B1" w:rsidRPr="00CE63A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054B1" w:rsidRPr="00CE63A3">
        <w:rPr>
          <w:rFonts w:ascii="Times New Roman" w:hAnsi="Times New Roman" w:cs="Times New Roman"/>
          <w:sz w:val="28"/>
          <w:szCs w:val="28"/>
        </w:rPr>
        <w:t xml:space="preserve">) </w:t>
      </w:r>
      <w:r w:rsidRPr="00CE63A3">
        <w:rPr>
          <w:rFonts w:ascii="Times New Roman" w:hAnsi="Times New Roman" w:cs="Times New Roman"/>
          <w:sz w:val="28"/>
          <w:szCs w:val="28"/>
        </w:rPr>
        <w:t>для открытия соответствующего лицевого счета в порядке, установленным Федеральным казначейством;</w:t>
      </w:r>
    </w:p>
    <w:p w:rsidR="00B60197" w:rsidRPr="00CE63A3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0FC3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 xml:space="preserve">по реестру участников бюджетного процесса, а также </w:t>
      </w:r>
      <w:r w:rsidR="00AA25D2">
        <w:rPr>
          <w:rFonts w:ascii="Times New Roman" w:hAnsi="Times New Roman" w:cs="Times New Roman"/>
          <w:sz w:val="28"/>
          <w:szCs w:val="28"/>
        </w:rPr>
        <w:t xml:space="preserve">получателей средств из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>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B60197" w:rsidRPr="00AA25D2" w:rsidRDefault="00B6019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0FC3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 xml:space="preserve">(классификации источников финансирования дефицитов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), по которым необходимо произвести перечисление, </w:t>
      </w:r>
      <w:r w:rsidRPr="00C918B3">
        <w:rPr>
          <w:rFonts w:ascii="Times New Roman" w:hAnsi="Times New Roman" w:cs="Times New Roman"/>
          <w:sz w:val="28"/>
          <w:szCs w:val="28"/>
        </w:rPr>
        <w:t xml:space="preserve">уникального кода объекта капитального строительства или объекта недвижимости, отраженного на лицевом счете получателя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918B3">
        <w:rPr>
          <w:rFonts w:ascii="Times New Roman" w:hAnsi="Times New Roman" w:cs="Times New Roman"/>
          <w:sz w:val="28"/>
          <w:szCs w:val="28"/>
        </w:rPr>
        <w:t xml:space="preserve">, </w:t>
      </w:r>
      <w:r w:rsidRPr="00AB00DC">
        <w:rPr>
          <w:rFonts w:ascii="Times New Roman" w:hAnsi="Times New Roman" w:cs="Times New Roman"/>
          <w:sz w:val="28"/>
          <w:szCs w:val="28"/>
        </w:rPr>
        <w:t xml:space="preserve">в соответствии с порядком составления и ведения сводной бюджетной росписи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0FC3" w:rsidRPr="00AB00DC">
        <w:rPr>
          <w:rFonts w:ascii="Times New Roman" w:hAnsi="Times New Roman" w:cs="Times New Roman"/>
          <w:sz w:val="28"/>
          <w:szCs w:val="28"/>
        </w:rPr>
        <w:t xml:space="preserve"> </w:t>
      </w:r>
      <w:r w:rsidRPr="00AB00DC">
        <w:rPr>
          <w:rFonts w:ascii="Times New Roman" w:hAnsi="Times New Roman" w:cs="Times New Roman"/>
          <w:sz w:val="28"/>
          <w:szCs w:val="28"/>
        </w:rPr>
        <w:t>(далее - Порядок составления и ведения сводной бюджетной росписи бюджета</w:t>
      </w:r>
      <w:r w:rsidR="00AB00DC" w:rsidRPr="00AB00DC">
        <w:rPr>
          <w:rFonts w:ascii="Times New Roman" w:hAnsi="Times New Roman" w:cs="Times New Roman"/>
          <w:sz w:val="28"/>
          <w:szCs w:val="28"/>
        </w:rPr>
        <w:t xml:space="preserve">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AB00DC">
        <w:rPr>
          <w:rFonts w:ascii="Times New Roman" w:hAnsi="Times New Roman" w:cs="Times New Roman"/>
          <w:sz w:val="28"/>
          <w:szCs w:val="28"/>
        </w:rPr>
        <w:t>),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B60197" w:rsidRPr="00CE63A3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5" w:history="1">
        <w:r w:rsidRPr="00CE2DC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CE63A3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5</w:t>
      </w:r>
      <w:r w:rsidR="00B60197" w:rsidRPr="00CE63A3">
        <w:rPr>
          <w:rFonts w:ascii="Times New Roman" w:hAnsi="Times New Roman" w:cs="Times New Roman"/>
          <w:sz w:val="28"/>
          <w:szCs w:val="28"/>
        </w:rPr>
        <w:t>) вида средств</w:t>
      </w:r>
      <w:r w:rsidR="00CE2DC5">
        <w:rPr>
          <w:rFonts w:ascii="Times New Roman" w:hAnsi="Times New Roman" w:cs="Times New Roman"/>
          <w:sz w:val="28"/>
          <w:szCs w:val="28"/>
        </w:rPr>
        <w:t>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6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7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номера учтенного в</w:t>
      </w:r>
      <w:r w:rsidR="00EC1748">
        <w:rPr>
          <w:rFonts w:ascii="Times New Roman" w:hAnsi="Times New Roman" w:cs="Times New Roman"/>
          <w:sz w:val="28"/>
          <w:szCs w:val="28"/>
        </w:rPr>
        <w:t xml:space="preserve"> Отделе </w:t>
      </w:r>
      <w:r w:rsidR="00B60197" w:rsidRPr="00CE63A3">
        <w:rPr>
          <w:rFonts w:ascii="Times New Roman" w:hAnsi="Times New Roman" w:cs="Times New Roman"/>
          <w:sz w:val="28"/>
          <w:szCs w:val="28"/>
        </w:rPr>
        <w:t>бюджетного обязательства и номера денежного обязательства получателя средств бюджета</w:t>
      </w:r>
      <w:r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8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номера и серии чека;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9</w:t>
      </w:r>
      <w:r w:rsidR="00B60197" w:rsidRPr="00CE63A3">
        <w:rPr>
          <w:rFonts w:ascii="Times New Roman" w:hAnsi="Times New Roman" w:cs="Times New Roman"/>
          <w:sz w:val="28"/>
          <w:szCs w:val="28"/>
        </w:rPr>
        <w:t>) срока действия чека;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EC20A0" w:rsidRPr="00CE63A3">
        <w:rPr>
          <w:rFonts w:ascii="Times New Roman" w:hAnsi="Times New Roman" w:cs="Times New Roman"/>
          <w:sz w:val="28"/>
          <w:szCs w:val="28"/>
        </w:rPr>
        <w:t>0</w:t>
      </w:r>
      <w:r w:rsidRPr="00CE63A3">
        <w:rPr>
          <w:rFonts w:ascii="Times New Roman" w:hAnsi="Times New Roman" w:cs="Times New Roman"/>
          <w:sz w:val="28"/>
          <w:szCs w:val="28"/>
        </w:rPr>
        <w:t>) фамилии, имени и отчества получателя средств по чеку;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EC20A0" w:rsidRPr="00CE63A3">
        <w:rPr>
          <w:rFonts w:ascii="Times New Roman" w:hAnsi="Times New Roman" w:cs="Times New Roman"/>
          <w:sz w:val="28"/>
          <w:szCs w:val="28"/>
        </w:rPr>
        <w:t>1</w:t>
      </w:r>
      <w:r w:rsidRPr="00CE63A3">
        <w:rPr>
          <w:rFonts w:ascii="Times New Roman" w:hAnsi="Times New Roman" w:cs="Times New Roman"/>
          <w:sz w:val="28"/>
          <w:szCs w:val="28"/>
        </w:rPr>
        <w:t>) данных документов, удостоверяющих личность получателя средств по чеку;</w:t>
      </w:r>
    </w:p>
    <w:p w:rsidR="00B60197" w:rsidRPr="00CE63A3" w:rsidRDefault="00B60197" w:rsidP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EC20A0" w:rsidRPr="00CE63A3">
        <w:rPr>
          <w:rFonts w:ascii="Times New Roman" w:hAnsi="Times New Roman" w:cs="Times New Roman"/>
          <w:sz w:val="28"/>
          <w:szCs w:val="28"/>
        </w:rPr>
        <w:t>2</w:t>
      </w:r>
      <w:r w:rsidRPr="00CE63A3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</w:t>
      </w:r>
    </w:p>
    <w:p w:rsidR="00B60197" w:rsidRPr="00CE63A3" w:rsidRDefault="0068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>
        <w:rPr>
          <w:rFonts w:ascii="Times New Roman" w:hAnsi="Times New Roman" w:cs="Times New Roman"/>
          <w:sz w:val="28"/>
          <w:szCs w:val="28"/>
        </w:rPr>
        <w:t>13)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реквизитов (номер, дата) документов (договора, </w:t>
      </w:r>
      <w:r w:rsidR="00AA25D2">
        <w:rPr>
          <w:rFonts w:ascii="Times New Roman" w:hAnsi="Times New Roman" w:cs="Times New Roman"/>
          <w:sz w:val="28"/>
          <w:szCs w:val="28"/>
        </w:rPr>
        <w:t>муниципального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0FC3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и денежных обязательств в соответствии </w:t>
      </w:r>
      <w:r w:rsidR="00B60197" w:rsidRPr="008B6E86">
        <w:rPr>
          <w:rFonts w:ascii="Times New Roman" w:hAnsi="Times New Roman" w:cs="Times New Roman"/>
          <w:sz w:val="28"/>
          <w:szCs w:val="28"/>
        </w:rPr>
        <w:t xml:space="preserve">с порядком учета бюджетных и денежных обязательств получателей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8B6E86">
        <w:rPr>
          <w:rFonts w:ascii="Times New Roman" w:hAnsi="Times New Roman" w:cs="Times New Roman"/>
          <w:sz w:val="28"/>
          <w:szCs w:val="28"/>
        </w:rPr>
        <w:t>, установленным</w:t>
      </w:r>
      <w:r w:rsidR="0041506C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="0041506C" w:rsidRPr="008B6E8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11D65">
        <w:rPr>
          <w:rFonts w:ascii="Times New Roman" w:hAnsi="Times New Roman" w:cs="Times New Roman"/>
          <w:sz w:val="28"/>
          <w:szCs w:val="28"/>
        </w:rPr>
        <w:t>остановлением</w:t>
      </w:r>
      <w:r w:rsidR="00157498" w:rsidRPr="008B6E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1D6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850FC3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="00B60197" w:rsidRPr="008B6E86">
        <w:rPr>
          <w:rFonts w:ascii="Times New Roman" w:hAnsi="Times New Roman" w:cs="Times New Roman"/>
          <w:sz w:val="28"/>
          <w:szCs w:val="28"/>
        </w:rPr>
        <w:t>(далее - порядок учета обязательств);</w:t>
      </w:r>
    </w:p>
    <w:p w:rsidR="00B60197" w:rsidRPr="00CE63A3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BCB">
        <w:rPr>
          <w:rFonts w:ascii="Times New Roman" w:hAnsi="Times New Roman" w:cs="Times New Roman"/>
          <w:sz w:val="28"/>
          <w:szCs w:val="28"/>
        </w:rPr>
        <w:t>1</w:t>
      </w:r>
      <w:r w:rsidR="00683BCB" w:rsidRPr="00683BCB">
        <w:rPr>
          <w:rFonts w:ascii="Times New Roman" w:hAnsi="Times New Roman" w:cs="Times New Roman"/>
          <w:sz w:val="28"/>
          <w:szCs w:val="28"/>
        </w:rPr>
        <w:t>4</w:t>
      </w:r>
      <w:r w:rsidRPr="00683BCB">
        <w:rPr>
          <w:rFonts w:ascii="Times New Roman" w:hAnsi="Times New Roman" w:cs="Times New Roman"/>
          <w:sz w:val="28"/>
          <w:szCs w:val="28"/>
        </w:rPr>
        <w:t>)</w:t>
      </w:r>
      <w:r w:rsidRPr="00CE63A3">
        <w:rPr>
          <w:rFonts w:ascii="Times New Roman" w:hAnsi="Times New Roman" w:cs="Times New Roman"/>
          <w:sz w:val="28"/>
          <w:szCs w:val="28"/>
        </w:rPr>
        <w:t xml:space="preserve">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157498" w:rsidRPr="00CE63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E63A3">
        <w:rPr>
          <w:rFonts w:ascii="Times New Roman" w:hAnsi="Times New Roman" w:cs="Times New Roman"/>
          <w:sz w:val="28"/>
          <w:szCs w:val="28"/>
        </w:rPr>
        <w:t>контракта), внесения арендной платы по договору (</w:t>
      </w:r>
      <w:r w:rsidR="00775D8A" w:rsidRPr="00CE63A3">
        <w:rPr>
          <w:rFonts w:ascii="Times New Roman" w:hAnsi="Times New Roman" w:cs="Times New Roman"/>
          <w:sz w:val="28"/>
          <w:szCs w:val="28"/>
        </w:rPr>
        <w:t>муниципальному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 w:rsidR="00775D8A" w:rsidRPr="00CE63A3">
        <w:rPr>
          <w:rFonts w:ascii="Times New Roman" w:hAnsi="Times New Roman" w:cs="Times New Roman"/>
          <w:sz w:val="28"/>
          <w:szCs w:val="28"/>
        </w:rPr>
        <w:t>муниципальных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683BCB">
        <w:rPr>
          <w:rFonts w:ascii="Times New Roman" w:hAnsi="Times New Roman" w:cs="Times New Roman"/>
          <w:sz w:val="28"/>
          <w:szCs w:val="28"/>
        </w:rPr>
        <w:t>1</w:t>
      </w:r>
      <w:r w:rsidR="00683BCB">
        <w:rPr>
          <w:rFonts w:ascii="Times New Roman" w:hAnsi="Times New Roman" w:cs="Times New Roman"/>
          <w:sz w:val="28"/>
          <w:szCs w:val="28"/>
        </w:rPr>
        <w:t>5</w:t>
      </w:r>
      <w:r w:rsidRPr="00683BCB">
        <w:rPr>
          <w:rFonts w:ascii="Times New Roman" w:hAnsi="Times New Roman" w:cs="Times New Roman"/>
          <w:sz w:val="28"/>
          <w:szCs w:val="28"/>
        </w:rPr>
        <w:t>)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B60197" w:rsidRPr="000B0F0C" w:rsidRDefault="00B60197" w:rsidP="000B0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7" w:name="P82"/>
      <w:bookmarkEnd w:id="7"/>
      <w:r w:rsidRPr="00CE63A3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0B0F0C">
          <w:rPr>
            <w:rFonts w:ascii="Times New Roman" w:hAnsi="Times New Roman" w:cs="Times New Roman"/>
            <w:sz w:val="28"/>
            <w:szCs w:val="28"/>
          </w:rPr>
          <w:t>подпункта 1</w:t>
        </w:r>
        <w:r w:rsidR="00265136">
          <w:rPr>
            <w:rFonts w:ascii="Times New Roman" w:hAnsi="Times New Roman" w:cs="Times New Roman"/>
            <w:sz w:val="28"/>
            <w:szCs w:val="28"/>
          </w:rPr>
          <w:t>3</w:t>
        </w:r>
        <w:r w:rsidRPr="000B0F0C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0B0F0C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>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5A3039" w:rsidRPr="00CE63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5A3039" w:rsidRPr="00CE63A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63A3">
        <w:rPr>
          <w:rFonts w:ascii="Times New Roman" w:hAnsi="Times New Roman" w:cs="Times New Roman"/>
          <w:sz w:val="28"/>
          <w:szCs w:val="28"/>
        </w:rPr>
        <w:t>нужд (далее - договор (</w:t>
      </w:r>
      <w:r w:rsidR="005A3039" w:rsidRPr="00CE63A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E63A3">
        <w:rPr>
          <w:rFonts w:ascii="Times New Roman" w:hAnsi="Times New Roman" w:cs="Times New Roman"/>
          <w:sz w:val="28"/>
          <w:szCs w:val="28"/>
        </w:rPr>
        <w:t>контракт) законодательством Российской Федерации не предусмотрено.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0FC3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 xml:space="preserve">(классификации источников финансирования дефицитов </w:t>
      </w:r>
      <w:r w:rsidR="00011D65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0FC3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>).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 w:rsidRPr="00CE63A3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</w:t>
      </w:r>
      <w:r w:rsidR="00683BCB">
        <w:rPr>
          <w:rFonts w:ascii="Times New Roman" w:hAnsi="Times New Roman" w:cs="Times New Roman"/>
          <w:sz w:val="28"/>
          <w:szCs w:val="28"/>
        </w:rPr>
        <w:t xml:space="preserve"> (за исключением расходов по публичным нормативным обязательствам)</w:t>
      </w:r>
      <w:r w:rsidRPr="00CE63A3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8"/>
      <w:bookmarkEnd w:id="9"/>
      <w:r w:rsidRPr="00CE63A3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0FC3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соответствие указанных в Распоряжении кодов видов расходов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C52BE6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</w:t>
      </w:r>
      <w:r w:rsidR="00B60197" w:rsidRPr="00CE63A3">
        <w:rPr>
          <w:rFonts w:ascii="Times New Roman" w:hAnsi="Times New Roman" w:cs="Times New Roman"/>
          <w:sz w:val="28"/>
          <w:szCs w:val="28"/>
        </w:rPr>
        <w:lastRenderedPageBreak/>
        <w:t>определенным Министерством финансов Российской Федерации (далее - порядок применения бюджетной классификации);</w:t>
      </w:r>
    </w:p>
    <w:p w:rsidR="00B60197" w:rsidRPr="00D83BC1" w:rsidRDefault="00B5659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60197" w:rsidRPr="00CE6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B60197" w:rsidRPr="00CE63A3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r w:rsidR="00B60197" w:rsidRPr="00FA4892">
        <w:rPr>
          <w:rFonts w:ascii="Times New Roman" w:hAnsi="Times New Roman" w:cs="Times New Roman"/>
          <w:sz w:val="28"/>
          <w:szCs w:val="28"/>
        </w:rPr>
        <w:t>, в том числе по уникальным кодам объектов капитального строительства или объектов недвижимого имущества</w:t>
      </w:r>
      <w:r w:rsidR="00FA4892">
        <w:rPr>
          <w:rFonts w:ascii="Times New Roman" w:hAnsi="Times New Roman" w:cs="Times New Roman"/>
          <w:sz w:val="28"/>
          <w:szCs w:val="28"/>
        </w:rPr>
        <w:t>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0197" w:rsidRPr="00CE63A3">
        <w:rPr>
          <w:rFonts w:ascii="Times New Roman" w:hAnsi="Times New Roman" w:cs="Times New Roman"/>
          <w:sz w:val="28"/>
          <w:szCs w:val="28"/>
        </w:rPr>
        <w:t>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соответствие реквизитов Распоряжения требованиям бюджетного законодательства Российской Федерации о перечислении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соответствие кода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0FC3">
        <w:rPr>
          <w:rFonts w:ascii="Times New Roman" w:hAnsi="Times New Roman" w:cs="Times New Roman"/>
          <w:sz w:val="28"/>
          <w:szCs w:val="28"/>
        </w:rPr>
        <w:t xml:space="preserve"> </w:t>
      </w:r>
      <w:r w:rsidR="00B60197" w:rsidRPr="00CE63A3">
        <w:rPr>
          <w:rFonts w:ascii="Times New Roman" w:hAnsi="Times New Roman" w:cs="Times New Roman"/>
          <w:sz w:val="28"/>
          <w:szCs w:val="28"/>
        </w:rPr>
        <w:t>и уникального кода объекта капитального строительства или объекта недвижимого имущества по денежному обязательству и платежу;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60197" w:rsidRPr="00CE6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B60197" w:rsidRPr="00CE63A3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5673C9" w:rsidRPr="007F3F0F" w:rsidRDefault="00B60197" w:rsidP="005673C9">
      <w:pPr>
        <w:pStyle w:val="a4"/>
        <w:ind w:firstLine="540"/>
        <w:jc w:val="both"/>
        <w:rPr>
          <w:sz w:val="28"/>
          <w:szCs w:val="28"/>
        </w:rPr>
      </w:pPr>
      <w:bookmarkStart w:id="10" w:name="P103"/>
      <w:bookmarkStart w:id="11" w:name="P110"/>
      <w:bookmarkEnd w:id="10"/>
      <w:bookmarkEnd w:id="11"/>
      <w:r w:rsidRPr="007A1DC0">
        <w:rPr>
          <w:sz w:val="28"/>
          <w:szCs w:val="28"/>
        </w:rPr>
        <w:t xml:space="preserve">7. </w:t>
      </w:r>
      <w:bookmarkStart w:id="12" w:name="P117"/>
      <w:bookmarkStart w:id="13" w:name="P118"/>
      <w:bookmarkEnd w:id="12"/>
      <w:bookmarkEnd w:id="13"/>
      <w:r w:rsidR="005673C9" w:rsidRPr="007F3F0F">
        <w:rPr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Отделом в соответствии с порядком учета обязательств, получатель средств бюджета </w:t>
      </w:r>
      <w:r w:rsidR="00011D65">
        <w:rPr>
          <w:sz w:val="28"/>
          <w:szCs w:val="28"/>
        </w:rPr>
        <w:t>поселения</w:t>
      </w:r>
      <w:r w:rsidR="005673C9" w:rsidRPr="007F3F0F">
        <w:rPr>
          <w:sz w:val="28"/>
          <w:szCs w:val="28"/>
        </w:rPr>
        <w:t xml:space="preserve"> представляет в Отдел вместе с Распоряжением указанный в нем документ, подтверждающий возникновение денежного обязательства, за исключением документов-оснований предусмотренных пунктами 3-6, 9-11 графы 2 Перечня документов, на основании которых возникают бюджетные обязательства получателей средств бюджета </w:t>
      </w:r>
      <w:r w:rsidR="00265136">
        <w:rPr>
          <w:sz w:val="28"/>
          <w:szCs w:val="28"/>
        </w:rPr>
        <w:t>поселения</w:t>
      </w:r>
      <w:r w:rsidR="005673C9" w:rsidRPr="007F3F0F">
        <w:rPr>
          <w:sz w:val="28"/>
          <w:szCs w:val="28"/>
        </w:rPr>
        <w:t xml:space="preserve"> и документов, подтверждающих возникновение денежных обязательств получателей средств бюджета </w:t>
      </w:r>
      <w:r w:rsidR="00265136">
        <w:rPr>
          <w:sz w:val="28"/>
          <w:szCs w:val="28"/>
        </w:rPr>
        <w:t>поселения</w:t>
      </w:r>
      <w:r w:rsidR="005673C9" w:rsidRPr="007F3F0F">
        <w:rPr>
          <w:sz w:val="28"/>
          <w:szCs w:val="28"/>
        </w:rPr>
        <w:t xml:space="preserve">. </w:t>
      </w:r>
    </w:p>
    <w:p w:rsidR="005673C9" w:rsidRPr="000E7E8F" w:rsidRDefault="005673C9" w:rsidP="00567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F2E">
        <w:rPr>
          <w:rFonts w:ascii="Times New Roman" w:hAnsi="Times New Roman" w:cs="Times New Roman"/>
          <w:sz w:val="28"/>
          <w:szCs w:val="28"/>
        </w:rPr>
        <w:t xml:space="preserve">При проведении процедуры санкционирования оплаты денежных обязательств по расходам получателей средств 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973F2E">
        <w:rPr>
          <w:rFonts w:ascii="Times New Roman" w:hAnsi="Times New Roman" w:cs="Times New Roman"/>
          <w:sz w:val="28"/>
          <w:szCs w:val="28"/>
        </w:rPr>
        <w:t xml:space="preserve">, в части </w:t>
      </w:r>
      <w:proofErr w:type="spellStart"/>
      <w:r w:rsidRPr="00973F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3F2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иной межбюджетный трансферт, имеющий целевое назначение, из федерального бюджета бюджету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973F2E">
        <w:rPr>
          <w:rFonts w:ascii="Times New Roman" w:hAnsi="Times New Roman" w:cs="Times New Roman"/>
          <w:sz w:val="28"/>
          <w:szCs w:val="28"/>
        </w:rPr>
        <w:t>, необходимо руководствоваться действующими нормативными правовыми актами Минфина России.</w:t>
      </w:r>
    </w:p>
    <w:p w:rsidR="005B063F" w:rsidRPr="005B063F" w:rsidRDefault="00D86907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063F" w:rsidRPr="005B063F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5B063F" w:rsidRPr="005B063F" w:rsidRDefault="005B063F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3F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63F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B063F" w:rsidRPr="005B063F" w:rsidRDefault="005B063F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3F">
        <w:rPr>
          <w:rFonts w:ascii="Times New Roman" w:hAnsi="Times New Roman" w:cs="Times New Roman"/>
          <w:sz w:val="28"/>
          <w:szCs w:val="28"/>
        </w:rPr>
        <w:lastRenderedPageBreak/>
        <w:t xml:space="preserve">2) соответствие указанных в Распоряжении кодов видов расходов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5B063F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B063F" w:rsidRPr="005B063F" w:rsidRDefault="005B063F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3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B063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B063F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средств</w:t>
      </w:r>
      <w:r w:rsidR="008900DA">
        <w:rPr>
          <w:rFonts w:ascii="Times New Roman" w:hAnsi="Times New Roman" w:cs="Times New Roman"/>
          <w:sz w:val="28"/>
          <w:szCs w:val="28"/>
        </w:rPr>
        <w:t xml:space="preserve">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5B063F">
        <w:rPr>
          <w:rFonts w:ascii="Times New Roman" w:hAnsi="Times New Roman" w:cs="Times New Roman"/>
          <w:sz w:val="28"/>
          <w:szCs w:val="28"/>
        </w:rPr>
        <w:t>.</w:t>
      </w:r>
    </w:p>
    <w:p w:rsidR="00B60197" w:rsidRPr="00CE63A3" w:rsidRDefault="00D8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9"/>
      <w:bookmarkStart w:id="15" w:name="P123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9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="003A5A24">
        <w:rPr>
          <w:rFonts w:ascii="Times New Roman" w:hAnsi="Times New Roman" w:cs="Times New Roman"/>
          <w:sz w:val="28"/>
          <w:szCs w:val="28"/>
        </w:rPr>
        <w:t xml:space="preserve"> </w:t>
      </w:r>
      <w:r w:rsidR="00B60197" w:rsidRPr="00CE63A3">
        <w:rPr>
          <w:rFonts w:ascii="Times New Roman" w:hAnsi="Times New Roman" w:cs="Times New Roman"/>
          <w:sz w:val="28"/>
          <w:szCs w:val="28"/>
        </w:rPr>
        <w:t>осуществляется проверка Распоряжения по следующим направлениям: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E6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E63A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>.</w:t>
      </w:r>
    </w:p>
    <w:p w:rsidR="00B60197" w:rsidRPr="00CE63A3" w:rsidRDefault="00B60197" w:rsidP="00F33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740AB8">
        <w:rPr>
          <w:rFonts w:ascii="Times New Roman" w:hAnsi="Times New Roman" w:cs="Times New Roman"/>
          <w:sz w:val="28"/>
          <w:szCs w:val="28"/>
        </w:rPr>
        <w:t>0</w:t>
      </w:r>
      <w:r w:rsidRPr="00CE63A3">
        <w:rPr>
          <w:rFonts w:ascii="Times New Roman" w:hAnsi="Times New Roman" w:cs="Times New Roman"/>
          <w:sz w:val="28"/>
          <w:szCs w:val="28"/>
        </w:rPr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DF0CC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DF0CC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DF0CC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="00374C00">
          <w:rPr>
            <w:rFonts w:ascii="Times New Roman" w:hAnsi="Times New Roman" w:cs="Times New Roman"/>
            <w:sz w:val="28"/>
            <w:szCs w:val="28"/>
          </w:rPr>
          <w:t>7</w:t>
        </w:r>
      </w:hyperlink>
      <w:hyperlink w:anchor="P110" w:history="1">
        <w:r w:rsidRPr="00DF0CC2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DF0CC2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DF0CC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F44CC">
        <w:rPr>
          <w:rFonts w:ascii="Times New Roman" w:hAnsi="Times New Roman" w:cs="Times New Roman"/>
          <w:sz w:val="28"/>
          <w:szCs w:val="28"/>
        </w:rPr>
        <w:t xml:space="preserve"> и</w:t>
      </w:r>
      <w:r w:rsidRPr="00DF0CC2">
        <w:rPr>
          <w:rFonts w:ascii="Times New Roman" w:hAnsi="Times New Roman" w:cs="Times New Roman"/>
          <w:sz w:val="28"/>
          <w:szCs w:val="28"/>
        </w:rPr>
        <w:t xml:space="preserve"> </w:t>
      </w:r>
      <w:r w:rsidR="00374C00">
        <w:rPr>
          <w:rFonts w:ascii="Times New Roman" w:hAnsi="Times New Roman" w:cs="Times New Roman"/>
          <w:sz w:val="28"/>
          <w:szCs w:val="28"/>
        </w:rPr>
        <w:t xml:space="preserve">9 </w:t>
      </w:r>
      <w:r w:rsidRPr="00DF0CC2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DF0CC2">
        <w:rPr>
          <w:rFonts w:ascii="Times New Roman" w:hAnsi="Times New Roman" w:cs="Times New Roman"/>
          <w:sz w:val="28"/>
          <w:szCs w:val="28"/>
        </w:rPr>
        <w:t>Отдел</w:t>
      </w:r>
      <w:r w:rsidRPr="00DF0CC2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Pr="00DF0CC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="00F330B7" w:rsidRPr="00DF0CC2">
        <w:rPr>
          <w:rFonts w:ascii="Times New Roman" w:hAnsi="Times New Roman" w:cs="Times New Roman"/>
          <w:sz w:val="28"/>
          <w:szCs w:val="28"/>
        </w:rPr>
        <w:t xml:space="preserve"> </w:t>
      </w:r>
      <w:r w:rsidRPr="00DF0CC2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</w:t>
      </w:r>
      <w:r w:rsidRPr="00CE63A3">
        <w:rPr>
          <w:rFonts w:ascii="Times New Roman" w:hAnsi="Times New Roman" w:cs="Times New Roman"/>
          <w:sz w:val="28"/>
          <w:szCs w:val="28"/>
        </w:rPr>
        <w:t xml:space="preserve">о правилам организации и функционирования системы казначейских платежей </w:t>
      </w:r>
    </w:p>
    <w:p w:rsidR="00141C3D" w:rsidRPr="00CE63A3" w:rsidRDefault="00B60197" w:rsidP="00141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740AB8">
        <w:rPr>
          <w:rFonts w:ascii="Times New Roman" w:hAnsi="Times New Roman" w:cs="Times New Roman"/>
          <w:sz w:val="28"/>
          <w:szCs w:val="28"/>
        </w:rPr>
        <w:t>1</w:t>
      </w:r>
      <w:r w:rsidRPr="00CE63A3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в Распоряжении, </w:t>
      </w:r>
      <w:r w:rsidR="00DF0CC2">
        <w:rPr>
          <w:rFonts w:ascii="Times New Roman" w:hAnsi="Times New Roman" w:cs="Times New Roman"/>
          <w:sz w:val="28"/>
          <w:szCs w:val="28"/>
        </w:rPr>
        <w:t>Отделом</w:t>
      </w:r>
      <w:r w:rsidRPr="00CE63A3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DF0CC2">
        <w:rPr>
          <w:rFonts w:ascii="Times New Roman" w:hAnsi="Times New Roman" w:cs="Times New Roman"/>
          <w:sz w:val="28"/>
          <w:szCs w:val="28"/>
        </w:rPr>
        <w:t>Отдела</w:t>
      </w:r>
      <w:r w:rsidRPr="00CE63A3">
        <w:rPr>
          <w:rFonts w:ascii="Times New Roman" w:hAnsi="Times New Roman" w:cs="Times New Roman"/>
          <w:sz w:val="28"/>
          <w:szCs w:val="28"/>
        </w:rPr>
        <w:t>, и Распоряжение принимается к исполнению.</w:t>
      </w:r>
    </w:p>
    <w:p w:rsidR="00B60197" w:rsidRDefault="00B60197">
      <w:pPr>
        <w:pStyle w:val="ConsPlusNormal"/>
        <w:jc w:val="both"/>
      </w:pPr>
    </w:p>
    <w:p w:rsidR="00B60197" w:rsidRDefault="00B60197">
      <w:pPr>
        <w:pStyle w:val="ConsPlusNormal"/>
        <w:jc w:val="both"/>
      </w:pPr>
    </w:p>
    <w:p w:rsidR="00B60197" w:rsidRDefault="00B60197">
      <w:pPr>
        <w:pStyle w:val="ConsPlusNormal"/>
        <w:jc w:val="both"/>
      </w:pPr>
    </w:p>
    <w:p w:rsidR="00B60197" w:rsidRDefault="00B60197">
      <w:pPr>
        <w:pStyle w:val="ConsPlusNormal"/>
        <w:jc w:val="both"/>
      </w:pPr>
      <w:bookmarkStart w:id="16" w:name="_GoBack"/>
      <w:bookmarkEnd w:id="16"/>
    </w:p>
    <w:sectPr w:rsidR="00B60197" w:rsidSect="003F52E3">
      <w:pgSz w:w="11905" w:h="16838"/>
      <w:pgMar w:top="851" w:right="706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F70"/>
    <w:multiLevelType w:val="hybridMultilevel"/>
    <w:tmpl w:val="189EA5C8"/>
    <w:lvl w:ilvl="0" w:tplc="D1B80146">
      <w:start w:val="1"/>
      <w:numFmt w:val="decimal"/>
      <w:lvlText w:val="%1."/>
      <w:lvlJc w:val="left"/>
      <w:pPr>
        <w:ind w:left="10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21F563AF"/>
    <w:multiLevelType w:val="hybridMultilevel"/>
    <w:tmpl w:val="C42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45CD7"/>
    <w:multiLevelType w:val="singleLevel"/>
    <w:tmpl w:val="F07098E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E085D39"/>
    <w:multiLevelType w:val="singleLevel"/>
    <w:tmpl w:val="5EC8AFD2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97"/>
    <w:rsid w:val="00011D65"/>
    <w:rsid w:val="0004331B"/>
    <w:rsid w:val="00045DD0"/>
    <w:rsid w:val="000B0F0C"/>
    <w:rsid w:val="00104B95"/>
    <w:rsid w:val="001064C8"/>
    <w:rsid w:val="00141C3D"/>
    <w:rsid w:val="00157498"/>
    <w:rsid w:val="001E1F5D"/>
    <w:rsid w:val="001F04FB"/>
    <w:rsid w:val="001F0937"/>
    <w:rsid w:val="002007C3"/>
    <w:rsid w:val="00203094"/>
    <w:rsid w:val="00265136"/>
    <w:rsid w:val="00274DDD"/>
    <w:rsid w:val="0029212D"/>
    <w:rsid w:val="00292FED"/>
    <w:rsid w:val="00320BBF"/>
    <w:rsid w:val="003257F9"/>
    <w:rsid w:val="0037446B"/>
    <w:rsid w:val="00374C00"/>
    <w:rsid w:val="00395243"/>
    <w:rsid w:val="003A329A"/>
    <w:rsid w:val="003A5A24"/>
    <w:rsid w:val="003E4F87"/>
    <w:rsid w:val="003F52E3"/>
    <w:rsid w:val="0041506C"/>
    <w:rsid w:val="004373BD"/>
    <w:rsid w:val="00437DF1"/>
    <w:rsid w:val="004C1942"/>
    <w:rsid w:val="00545359"/>
    <w:rsid w:val="005456C1"/>
    <w:rsid w:val="005673C9"/>
    <w:rsid w:val="00582736"/>
    <w:rsid w:val="005A21FB"/>
    <w:rsid w:val="005A3039"/>
    <w:rsid w:val="005B063F"/>
    <w:rsid w:val="005C5DFA"/>
    <w:rsid w:val="005F0197"/>
    <w:rsid w:val="00632123"/>
    <w:rsid w:val="0065612F"/>
    <w:rsid w:val="00657850"/>
    <w:rsid w:val="00683BCB"/>
    <w:rsid w:val="006D3BDC"/>
    <w:rsid w:val="00707708"/>
    <w:rsid w:val="00712DB8"/>
    <w:rsid w:val="007137C8"/>
    <w:rsid w:val="00730A9B"/>
    <w:rsid w:val="00740AB8"/>
    <w:rsid w:val="00750565"/>
    <w:rsid w:val="00775D8A"/>
    <w:rsid w:val="00780B51"/>
    <w:rsid w:val="00781476"/>
    <w:rsid w:val="007A1682"/>
    <w:rsid w:val="007A1DC0"/>
    <w:rsid w:val="007B3531"/>
    <w:rsid w:val="007F44CC"/>
    <w:rsid w:val="008054B1"/>
    <w:rsid w:val="00813040"/>
    <w:rsid w:val="00850FC3"/>
    <w:rsid w:val="0085596A"/>
    <w:rsid w:val="00866545"/>
    <w:rsid w:val="008756FE"/>
    <w:rsid w:val="00887D16"/>
    <w:rsid w:val="008900DA"/>
    <w:rsid w:val="008B6E86"/>
    <w:rsid w:val="008D3E4A"/>
    <w:rsid w:val="00917B04"/>
    <w:rsid w:val="0092161B"/>
    <w:rsid w:val="00980433"/>
    <w:rsid w:val="00A2169A"/>
    <w:rsid w:val="00A43B86"/>
    <w:rsid w:val="00A73E86"/>
    <w:rsid w:val="00A76824"/>
    <w:rsid w:val="00A868A5"/>
    <w:rsid w:val="00AA25D2"/>
    <w:rsid w:val="00AB00DC"/>
    <w:rsid w:val="00AB1976"/>
    <w:rsid w:val="00AD3758"/>
    <w:rsid w:val="00AE4D52"/>
    <w:rsid w:val="00B56596"/>
    <w:rsid w:val="00B60197"/>
    <w:rsid w:val="00C15161"/>
    <w:rsid w:val="00C52BE6"/>
    <w:rsid w:val="00C918B3"/>
    <w:rsid w:val="00C92EA1"/>
    <w:rsid w:val="00CE2DC5"/>
    <w:rsid w:val="00CE63A3"/>
    <w:rsid w:val="00D83BC1"/>
    <w:rsid w:val="00D86907"/>
    <w:rsid w:val="00DD3EB2"/>
    <w:rsid w:val="00DE48DE"/>
    <w:rsid w:val="00DF0CC2"/>
    <w:rsid w:val="00E1761C"/>
    <w:rsid w:val="00E3330B"/>
    <w:rsid w:val="00E3737E"/>
    <w:rsid w:val="00E453BF"/>
    <w:rsid w:val="00E83773"/>
    <w:rsid w:val="00E85C4C"/>
    <w:rsid w:val="00EA48D3"/>
    <w:rsid w:val="00EC1748"/>
    <w:rsid w:val="00EC20A0"/>
    <w:rsid w:val="00F12CDF"/>
    <w:rsid w:val="00F16E06"/>
    <w:rsid w:val="00F20A80"/>
    <w:rsid w:val="00F330B7"/>
    <w:rsid w:val="00F452BE"/>
    <w:rsid w:val="00FA4892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DD71-CBA3-4C06-BDEC-7E20F62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7C3"/>
    <w:pPr>
      <w:ind w:left="720"/>
      <w:contextualSpacing/>
    </w:pPr>
  </w:style>
  <w:style w:type="paragraph" w:styleId="a4">
    <w:name w:val="No Spacing"/>
    <w:uiPriority w:val="1"/>
    <w:qFormat/>
    <w:rsid w:val="0054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1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2F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80B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B51"/>
  </w:style>
  <w:style w:type="character" w:customStyle="1" w:styleId="a9">
    <w:name w:val="Текст примечания Знак"/>
    <w:basedOn w:val="a0"/>
    <w:link w:val="a8"/>
    <w:uiPriority w:val="99"/>
    <w:semiHidden/>
    <w:rsid w:val="00780B5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B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B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8756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сновной текст1"/>
    <w:basedOn w:val="a"/>
    <w:rsid w:val="008756FE"/>
    <w:pPr>
      <w:shd w:val="clear" w:color="auto" w:fill="FFFFFF"/>
      <w:autoSpaceDE/>
      <w:autoSpaceDN/>
      <w:adjustRightInd/>
      <w:spacing w:before="300" w:after="1140" w:line="0" w:lineRule="atLeast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5F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5F0197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5F0197"/>
    <w:pPr>
      <w:shd w:val="clear" w:color="auto" w:fill="FFFFFF"/>
      <w:autoSpaceDE/>
      <w:autoSpaceDN/>
      <w:adjustRightInd/>
      <w:spacing w:line="317" w:lineRule="exact"/>
      <w:ind w:hanging="2220"/>
      <w:jc w:val="right"/>
    </w:pPr>
    <w:rPr>
      <w:rFonts w:eastAsia="Times New Roman"/>
      <w:spacing w:val="-4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A9442DFF817750E09636379A989B9E56BA9B58792C6ED523B9532B3925048E317FC035DB2F740DC530ECB6Ch1y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29</cp:revision>
  <cp:lastPrinted>2022-01-19T07:23:00Z</cp:lastPrinted>
  <dcterms:created xsi:type="dcterms:W3CDTF">2021-12-30T07:58:00Z</dcterms:created>
  <dcterms:modified xsi:type="dcterms:W3CDTF">2022-01-19T07:23:00Z</dcterms:modified>
</cp:coreProperties>
</file>